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AAE" w:rsidP="7982ADC0" w:rsidRDefault="2B269BB5" w14:paraId="3924F883" w14:textId="51478E94">
      <w:pPr>
        <w:pStyle w:val="NoSpacing"/>
        <w:jc w:val="center"/>
        <w:rPr>
          <w:rFonts w:ascii="Aptos" w:hAnsi="Aptos" w:eastAsia="Aptos" w:cs="Aptos"/>
          <w:color w:val="000000" w:themeColor="text1"/>
          <w:sz w:val="22"/>
          <w:szCs w:val="22"/>
        </w:rPr>
      </w:pPr>
      <w:r w:rsidRPr="7982ADC0">
        <w:rPr>
          <w:rFonts w:ascii="Aptos" w:hAnsi="Aptos" w:eastAsia="Aptos" w:cs="Aptos"/>
          <w:b/>
          <w:bCs/>
          <w:color w:val="000000" w:themeColor="text1"/>
          <w:sz w:val="22"/>
          <w:szCs w:val="22"/>
        </w:rPr>
        <w:t>Progyny Benefit Communication Resources</w:t>
      </w:r>
    </w:p>
    <w:p w:rsidR="00C81AAE" w:rsidP="7982ADC0" w:rsidRDefault="2B269BB5" w14:paraId="04BC511D" w14:textId="6BB1F863">
      <w:pPr>
        <w:pStyle w:val="NoSpacing"/>
        <w:jc w:val="center"/>
        <w:rPr>
          <w:rFonts w:ascii="Aptos" w:hAnsi="Aptos" w:eastAsia="Aptos" w:cs="Aptos"/>
          <w:b/>
          <w:bCs/>
          <w:color w:val="000000" w:themeColor="text1"/>
          <w:sz w:val="22"/>
          <w:szCs w:val="22"/>
        </w:rPr>
      </w:pPr>
      <w:r w:rsidRPr="7982ADC0">
        <w:rPr>
          <w:rFonts w:ascii="Aptos" w:hAnsi="Aptos" w:eastAsia="Aptos" w:cs="Aptos"/>
          <w:b/>
          <w:bCs/>
          <w:color w:val="000000" w:themeColor="text1"/>
          <w:sz w:val="22"/>
          <w:szCs w:val="22"/>
        </w:rPr>
        <w:t xml:space="preserve">2026 </w:t>
      </w:r>
      <w:r w:rsidRPr="58C31F6F">
        <w:rPr>
          <w:rFonts w:ascii="Aptos" w:hAnsi="Aptos" w:eastAsia="Aptos" w:cs="Aptos"/>
          <w:b/>
          <w:bCs/>
          <w:color w:val="000000" w:themeColor="text1"/>
          <w:sz w:val="22"/>
          <w:szCs w:val="22"/>
        </w:rPr>
        <w:t>Neurodiver</w:t>
      </w:r>
      <w:r w:rsidRPr="58C31F6F" w:rsidR="0A6B421F">
        <w:rPr>
          <w:rFonts w:ascii="Aptos" w:hAnsi="Aptos" w:eastAsia="Aptos" w:cs="Aptos"/>
          <w:b/>
          <w:bCs/>
          <w:color w:val="000000" w:themeColor="text1"/>
          <w:sz w:val="22"/>
          <w:szCs w:val="22"/>
        </w:rPr>
        <w:t>sity</w:t>
      </w:r>
      <w:r w:rsidRPr="7982ADC0">
        <w:rPr>
          <w:rFonts w:ascii="Aptos" w:hAnsi="Aptos" w:eastAsia="Aptos" w:cs="Aptos"/>
          <w:b/>
          <w:bCs/>
          <w:color w:val="000000" w:themeColor="text1"/>
          <w:sz w:val="22"/>
          <w:szCs w:val="22"/>
        </w:rPr>
        <w:t xml:space="preserve"> Awareness Month (April)</w:t>
      </w:r>
    </w:p>
    <w:p w:rsidR="00C81AAE" w:rsidP="7982ADC0" w:rsidRDefault="2B269BB5" w14:paraId="4D74F4E3" w14:textId="759E3863">
      <w:pPr>
        <w:pStyle w:val="NoSpacing"/>
        <w:jc w:val="center"/>
        <w:rPr>
          <w:rFonts w:ascii="Aptos" w:hAnsi="Aptos" w:eastAsia="Aptos" w:cs="Aptos"/>
          <w:color w:val="000000" w:themeColor="text1"/>
          <w:sz w:val="22"/>
          <w:szCs w:val="22"/>
        </w:rPr>
      </w:pPr>
      <w:r w:rsidRPr="7982ADC0">
        <w:rPr>
          <w:rFonts w:ascii="Aptos" w:hAnsi="Aptos" w:eastAsia="Aptos" w:cs="Aptos"/>
          <w:b/>
          <w:bCs/>
          <w:color w:val="000000" w:themeColor="text1"/>
          <w:sz w:val="22"/>
          <w:szCs w:val="22"/>
        </w:rPr>
        <w:t xml:space="preserve"> </w:t>
      </w:r>
    </w:p>
    <w:p w:rsidR="00C81AAE" w:rsidP="55EADBD7" w:rsidRDefault="2B269BB5" w14:paraId="71CFCAF1" w14:textId="771F314E">
      <w:pPr>
        <w:keepNext w:val="1"/>
        <w:keepLines w:val="1"/>
        <w:spacing w:line="278" w:lineRule="auto"/>
        <w:rPr>
          <w:rFonts w:ascii="Aptos" w:hAnsi="Aptos" w:eastAsia="Aptos" w:cs="Aptos"/>
          <w:i w:val="1"/>
          <w:iCs w:val="1"/>
          <w:color w:val="000000" w:themeColor="text1"/>
          <w:sz w:val="22"/>
          <w:szCs w:val="22"/>
        </w:rPr>
      </w:pPr>
      <w:r w:rsidRPr="55EADBD7" w:rsidR="24FB6F9A">
        <w:rPr>
          <w:rFonts w:ascii="Aptos" w:hAnsi="Aptos" w:eastAsia="Aptos" w:cs="Aptos"/>
          <w:i w:val="1"/>
          <w:iCs w:val="1"/>
          <w:color w:val="000000" w:themeColor="text1" w:themeTint="FF" w:themeShade="FF"/>
          <w:sz w:val="22"/>
          <w:szCs w:val="22"/>
        </w:rPr>
        <w:t>To honor Neurodiver</w:t>
      </w:r>
      <w:r w:rsidRPr="55EADBD7" w:rsidR="0CE1DC3F">
        <w:rPr>
          <w:rFonts w:ascii="Aptos" w:hAnsi="Aptos" w:eastAsia="Aptos" w:cs="Aptos"/>
          <w:i w:val="1"/>
          <w:iCs w:val="1"/>
          <w:color w:val="000000" w:themeColor="text1" w:themeTint="FF" w:themeShade="FF"/>
          <w:sz w:val="22"/>
          <w:szCs w:val="22"/>
        </w:rPr>
        <w:t xml:space="preserve">sity </w:t>
      </w:r>
      <w:r w:rsidRPr="55EADBD7" w:rsidR="24FB6F9A">
        <w:rPr>
          <w:rFonts w:ascii="Aptos" w:hAnsi="Aptos" w:eastAsia="Aptos" w:cs="Aptos"/>
          <w:i w:val="1"/>
          <w:iCs w:val="1"/>
          <w:color w:val="000000" w:themeColor="text1" w:themeTint="FF" w:themeShade="FF"/>
          <w:sz w:val="22"/>
          <w:szCs w:val="22"/>
        </w:rPr>
        <w:t xml:space="preserve">Awareness Month in April, we have created these sample communications that you can copy and share with your populations on your internal communication channels such as company intranet, employee newsletter, etc. </w:t>
      </w:r>
    </w:p>
    <w:p w:rsidR="00C81AAE" w:rsidP="4758F3F1" w:rsidRDefault="61875BED" w14:paraId="61FED3BA" w14:textId="7FC4B049">
      <w:pPr>
        <w:keepNext/>
        <w:keepLines/>
        <w:spacing w:line="278" w:lineRule="auto"/>
        <w:rPr>
          <w:rFonts w:ascii="Aptos" w:hAnsi="Aptos" w:eastAsia="Aptos" w:cs="Aptos"/>
          <w:b/>
          <w:bCs/>
          <w:i/>
          <w:iCs/>
          <w:color w:val="000000" w:themeColor="text1"/>
          <w:sz w:val="22"/>
          <w:szCs w:val="22"/>
        </w:rPr>
      </w:pPr>
      <w:r w:rsidRPr="4758F3F1">
        <w:rPr>
          <w:rFonts w:ascii="Aptos" w:hAnsi="Aptos" w:eastAsia="Aptos" w:cs="Aptos"/>
          <w:b/>
          <w:bCs/>
          <w:i/>
          <w:iCs/>
          <w:color w:val="000000" w:themeColor="text1"/>
          <w:sz w:val="22"/>
          <w:szCs w:val="22"/>
        </w:rPr>
        <w:t xml:space="preserve">Use these sample communications if you offer Progyny’s Parent and Child Well-being Program to your population. </w:t>
      </w:r>
      <w:r w:rsidRPr="00CD6D0F" w:rsidR="002A1102">
        <w:rPr>
          <w:rFonts w:ascii="Aptos" w:hAnsi="Aptos" w:eastAsia="Aptos" w:cs="Aptos"/>
          <w:b/>
          <w:bCs/>
          <w:i/>
          <w:iCs/>
          <w:color w:val="000000" w:themeColor="text1"/>
          <w:sz w:val="22"/>
          <w:szCs w:val="22"/>
        </w:rPr>
        <w:t xml:space="preserve">We </w:t>
      </w:r>
      <w:r w:rsidRPr="00CD6D0F" w:rsidR="6F4DBA2C">
        <w:rPr>
          <w:rFonts w:ascii="Aptos" w:hAnsi="Aptos" w:eastAsia="Aptos" w:cs="Aptos"/>
          <w:b/>
          <w:bCs/>
          <w:i/>
          <w:iCs/>
          <w:color w:val="000000" w:themeColor="text1"/>
          <w:sz w:val="22"/>
          <w:szCs w:val="22"/>
        </w:rPr>
        <w:t>recommend</w:t>
      </w:r>
      <w:r w:rsidR="002A1102">
        <w:rPr>
          <w:rFonts w:ascii="Aptos" w:hAnsi="Aptos" w:eastAsia="Aptos" w:cs="Aptos"/>
          <w:b/>
          <w:bCs/>
          <w:i/>
          <w:iCs/>
          <w:color w:val="000000" w:themeColor="text1"/>
          <w:sz w:val="22"/>
          <w:szCs w:val="22"/>
        </w:rPr>
        <w:t xml:space="preserve"> sharing with your Parent and Child Well-being overview flyer.</w:t>
      </w:r>
    </w:p>
    <w:p w:rsidR="00C81AAE" w:rsidP="7982ADC0" w:rsidRDefault="2B269BB5" w14:paraId="641395F9" w14:textId="001845A5">
      <w:pPr>
        <w:keepNext/>
        <w:keepLines/>
        <w:spacing w:line="278" w:lineRule="auto"/>
        <w:rPr>
          <w:rFonts w:ascii="Aptos" w:hAnsi="Aptos" w:eastAsia="Aptos" w:cs="Aptos"/>
          <w:color w:val="000000" w:themeColor="text1"/>
          <w:sz w:val="22"/>
          <w:szCs w:val="22"/>
        </w:rPr>
      </w:pPr>
      <w:r w:rsidRPr="7982ADC0">
        <w:rPr>
          <w:rFonts w:ascii="Aptos" w:hAnsi="Aptos" w:eastAsia="Aptos" w:cs="Aptos"/>
          <w:i/>
          <w:iCs/>
          <w:color w:val="000000" w:themeColor="text1"/>
          <w:sz w:val="22"/>
          <w:szCs w:val="22"/>
        </w:rPr>
        <w:t xml:space="preserve">Please find: </w:t>
      </w:r>
    </w:p>
    <w:p w:rsidR="00C81AAE" w:rsidP="7982ADC0" w:rsidRDefault="2B269BB5" w14:paraId="1BCB34C4" w14:textId="68BFA685">
      <w:pPr>
        <w:pStyle w:val="ListParagraph"/>
        <w:keepNext/>
        <w:keepLines/>
        <w:numPr>
          <w:ilvl w:val="0"/>
          <w:numId w:val="2"/>
        </w:numPr>
        <w:spacing w:after="0" w:line="278" w:lineRule="auto"/>
        <w:rPr>
          <w:rFonts w:ascii="Aptos" w:hAnsi="Aptos" w:eastAsia="Aptos" w:cs="Aptos"/>
          <w:color w:val="000000" w:themeColor="text1"/>
          <w:sz w:val="22"/>
          <w:szCs w:val="22"/>
        </w:rPr>
      </w:pPr>
      <w:r w:rsidRPr="7982ADC0">
        <w:rPr>
          <w:rFonts w:ascii="Aptos" w:hAnsi="Aptos" w:eastAsia="Aptos" w:cs="Aptos"/>
          <w:i/>
          <w:iCs/>
          <w:color w:val="000000" w:themeColor="text1"/>
          <w:sz w:val="22"/>
          <w:szCs w:val="22"/>
        </w:rPr>
        <w:t xml:space="preserve">A </w:t>
      </w:r>
      <w:r w:rsidRPr="7982ADC0">
        <w:rPr>
          <w:rFonts w:ascii="Aptos" w:hAnsi="Aptos" w:eastAsia="Aptos" w:cs="Aptos"/>
          <w:b/>
          <w:bCs/>
          <w:i/>
          <w:iCs/>
          <w:color w:val="000000" w:themeColor="text1"/>
          <w:sz w:val="22"/>
          <w:szCs w:val="22"/>
        </w:rPr>
        <w:t xml:space="preserve">short description </w:t>
      </w:r>
      <w:r w:rsidRPr="7982ADC0">
        <w:rPr>
          <w:rFonts w:ascii="Aptos" w:hAnsi="Aptos" w:eastAsia="Aptos" w:cs="Aptos"/>
          <w:i/>
          <w:iCs/>
          <w:color w:val="000000" w:themeColor="text1"/>
          <w:sz w:val="22"/>
          <w:szCs w:val="22"/>
        </w:rPr>
        <w:t>you can post on your intranet/for any internal communications</w:t>
      </w:r>
    </w:p>
    <w:p w:rsidR="00C81AAE" w:rsidP="7982ADC0" w:rsidRDefault="2B269BB5" w14:paraId="0D764399" w14:textId="05BC5AD3">
      <w:pPr>
        <w:pStyle w:val="ListParagraph"/>
        <w:keepNext/>
        <w:keepLines/>
        <w:numPr>
          <w:ilvl w:val="0"/>
          <w:numId w:val="2"/>
        </w:numPr>
        <w:spacing w:after="0" w:line="278" w:lineRule="auto"/>
        <w:rPr>
          <w:rFonts w:ascii="Aptos" w:hAnsi="Aptos" w:eastAsia="Aptos" w:cs="Aptos"/>
          <w:color w:val="000000" w:themeColor="text1"/>
          <w:sz w:val="22"/>
          <w:szCs w:val="22"/>
        </w:rPr>
      </w:pPr>
      <w:r w:rsidRPr="7982ADC0">
        <w:rPr>
          <w:rFonts w:ascii="Aptos" w:hAnsi="Aptos" w:eastAsia="Aptos" w:cs="Aptos"/>
          <w:i/>
          <w:iCs/>
          <w:color w:val="000000" w:themeColor="text1"/>
          <w:sz w:val="22"/>
          <w:szCs w:val="22"/>
        </w:rPr>
        <w:t>A</w:t>
      </w:r>
      <w:r w:rsidRPr="7982ADC0">
        <w:rPr>
          <w:rFonts w:ascii="Aptos" w:hAnsi="Aptos" w:eastAsia="Aptos" w:cs="Aptos"/>
          <w:b/>
          <w:bCs/>
          <w:i/>
          <w:iCs/>
          <w:color w:val="000000" w:themeColor="text1"/>
          <w:sz w:val="22"/>
          <w:szCs w:val="22"/>
        </w:rPr>
        <w:t xml:space="preserve"> sample email </w:t>
      </w:r>
      <w:r w:rsidRPr="7982ADC0">
        <w:rPr>
          <w:rFonts w:ascii="Aptos" w:hAnsi="Aptos" w:eastAsia="Aptos" w:cs="Aptos"/>
          <w:i/>
          <w:iCs/>
          <w:color w:val="000000" w:themeColor="text1"/>
          <w:sz w:val="22"/>
          <w:szCs w:val="22"/>
        </w:rPr>
        <w:t>you can use for internal communications</w:t>
      </w:r>
    </w:p>
    <w:p w:rsidR="00C81AAE" w:rsidP="7982ADC0" w:rsidRDefault="00C81AAE" w14:paraId="64F9D4D7" w14:textId="5DDACBDC">
      <w:pPr>
        <w:keepNext/>
        <w:keepLines/>
        <w:spacing w:after="0" w:line="278" w:lineRule="auto"/>
        <w:rPr>
          <w:rFonts w:ascii="Aptos" w:hAnsi="Aptos" w:eastAsia="Aptos" w:cs="Aptos"/>
          <w:color w:val="000000" w:themeColor="text1"/>
          <w:sz w:val="22"/>
          <w:szCs w:val="22"/>
        </w:rPr>
      </w:pPr>
    </w:p>
    <w:p w:rsidR="00C81AAE" w:rsidP="7982ADC0" w:rsidRDefault="2B269BB5" w14:paraId="0404CF90" w14:textId="1994627C">
      <w:pPr>
        <w:keepNext/>
        <w:keepLines/>
        <w:spacing w:line="278" w:lineRule="auto"/>
        <w:rPr>
          <w:rFonts w:ascii="Aptos" w:hAnsi="Aptos" w:eastAsia="Aptos" w:cs="Aptos"/>
          <w:color w:val="000000" w:themeColor="text1"/>
          <w:sz w:val="22"/>
          <w:szCs w:val="22"/>
        </w:rPr>
      </w:pPr>
      <w:r w:rsidRPr="7982ADC0">
        <w:rPr>
          <w:rFonts w:ascii="Aptos" w:hAnsi="Aptos" w:eastAsia="Aptos" w:cs="Aptos"/>
          <w:i/>
          <w:iCs/>
          <w:color w:val="000000" w:themeColor="text1"/>
          <w:sz w:val="22"/>
          <w:szCs w:val="22"/>
        </w:rPr>
        <w:t xml:space="preserve">Please keep in mind: </w:t>
      </w:r>
    </w:p>
    <w:p w:rsidR="00C81AAE" w:rsidP="7982ADC0" w:rsidRDefault="2B269BB5" w14:paraId="57B01B89" w14:textId="0F2D95D1">
      <w:pPr>
        <w:pStyle w:val="ListParagraph"/>
        <w:keepNext/>
        <w:keepLines/>
        <w:numPr>
          <w:ilvl w:val="0"/>
          <w:numId w:val="1"/>
        </w:numPr>
        <w:spacing w:after="0" w:line="278" w:lineRule="auto"/>
        <w:rPr>
          <w:rFonts w:ascii="Aptos" w:hAnsi="Aptos" w:eastAsia="Aptos" w:cs="Aptos"/>
          <w:color w:val="000000" w:themeColor="text1"/>
          <w:sz w:val="22"/>
          <w:szCs w:val="22"/>
        </w:rPr>
      </w:pPr>
      <w:r w:rsidRPr="7982ADC0">
        <w:rPr>
          <w:rFonts w:ascii="Aptos" w:hAnsi="Aptos" w:eastAsia="Aptos" w:cs="Aptos"/>
          <w:i/>
          <w:iCs/>
          <w:color w:val="000000" w:themeColor="text1"/>
          <w:sz w:val="22"/>
          <w:szCs w:val="22"/>
        </w:rPr>
        <w:t>Download and save a copy to edit and share</w:t>
      </w:r>
    </w:p>
    <w:p w:rsidR="00C81AAE" w:rsidP="55EADBD7" w:rsidRDefault="2B269BB5" w14:paraId="191F5CDD" w14:textId="68148C05">
      <w:pPr>
        <w:pStyle w:val="ListParagraph"/>
        <w:keepNext w:val="1"/>
        <w:keepLines w:val="1"/>
        <w:numPr>
          <w:ilvl w:val="0"/>
          <w:numId w:val="1"/>
        </w:numPr>
        <w:spacing w:after="0" w:line="278" w:lineRule="auto"/>
        <w:rPr>
          <w:rFonts w:ascii="Aptos" w:hAnsi="Aptos" w:eastAsia="Aptos" w:cs="Aptos"/>
          <w:i w:val="1"/>
          <w:iCs w:val="1"/>
          <w:color w:val="000000" w:themeColor="text1"/>
          <w:sz w:val="22"/>
          <w:szCs w:val="22"/>
        </w:rPr>
      </w:pPr>
      <w:r w:rsidRPr="55EADBD7" w:rsidR="24FB6F9A">
        <w:rPr>
          <w:rFonts w:ascii="Aptos" w:hAnsi="Aptos" w:eastAsia="Aptos" w:cs="Aptos"/>
          <w:i w:val="1"/>
          <w:iCs w:val="1"/>
          <w:color w:val="000000" w:themeColor="text1" w:themeTint="FF" w:themeShade="FF"/>
          <w:sz w:val="22"/>
          <w:szCs w:val="22"/>
        </w:rPr>
        <w:t>We highlighted what is customizable based on your specific benefit offering to be updated prior to sharing</w:t>
      </w:r>
      <w:r w:rsidRPr="55EADBD7" w:rsidR="04C34378">
        <w:rPr>
          <w:rFonts w:ascii="Aptos" w:hAnsi="Aptos" w:eastAsia="Aptos" w:cs="Aptos"/>
          <w:i w:val="1"/>
          <w:iCs w:val="1"/>
          <w:color w:val="000000" w:themeColor="text1" w:themeTint="FF" w:themeShade="FF"/>
          <w:sz w:val="22"/>
          <w:szCs w:val="22"/>
        </w:rPr>
        <w:t>.</w:t>
      </w:r>
    </w:p>
    <w:p w:rsidR="00C81AAE" w:rsidP="4758F3F1" w:rsidRDefault="2B269BB5" w14:paraId="6B6EF528" w14:textId="0828384E">
      <w:pPr>
        <w:pStyle w:val="ListParagraph"/>
        <w:keepNext/>
        <w:keepLines/>
        <w:numPr>
          <w:ilvl w:val="0"/>
          <w:numId w:val="1"/>
        </w:numPr>
        <w:spacing w:after="0" w:line="278" w:lineRule="auto"/>
        <w:rPr>
          <w:rFonts w:ascii="Aptos" w:hAnsi="Aptos" w:eastAsia="Aptos" w:cs="Aptos"/>
          <w:color w:val="000000" w:themeColor="text1"/>
          <w:sz w:val="22"/>
          <w:szCs w:val="22"/>
        </w:rPr>
      </w:pPr>
      <w:r w:rsidRPr="4758F3F1">
        <w:rPr>
          <w:rFonts w:ascii="Aptos" w:hAnsi="Aptos" w:eastAsia="Aptos" w:cs="Aptos"/>
          <w:i/>
          <w:iCs/>
          <w:color w:val="000000" w:themeColor="text1"/>
          <w:sz w:val="22"/>
          <w:szCs w:val="22"/>
        </w:rPr>
        <w:t>Please contact your Progyny representative if you need support or additional assets</w:t>
      </w:r>
    </w:p>
    <w:p w:rsidR="00C81AAE" w:rsidP="4758F3F1" w:rsidRDefault="00C81AAE" w14:paraId="5585DF3E" w14:textId="5A79F4F0">
      <w:pPr>
        <w:keepNext/>
        <w:keepLines/>
        <w:pBdr>
          <w:bottom w:val="single" w:color="auto" w:sz="8" w:space="4"/>
        </w:pBdr>
        <w:spacing w:after="0" w:line="278" w:lineRule="auto"/>
        <w:rPr>
          <w:rFonts w:ascii="Aptos" w:hAnsi="Aptos" w:eastAsia="Aptos" w:cs="Aptos"/>
          <w:color w:val="000000" w:themeColor="text1"/>
          <w:sz w:val="22"/>
          <w:szCs w:val="22"/>
        </w:rPr>
      </w:pPr>
    </w:p>
    <w:p w:rsidR="00C81AAE" w:rsidP="4758F3F1" w:rsidRDefault="00C81AAE" w14:paraId="392FCCA1" w14:textId="5D385718">
      <w:pPr>
        <w:keepNext/>
        <w:keepLines/>
        <w:spacing w:after="0" w:line="278" w:lineRule="auto"/>
        <w:rPr>
          <w:rFonts w:ascii="Aptos" w:hAnsi="Aptos" w:eastAsia="Aptos" w:cs="Aptos"/>
          <w:color w:val="000000" w:themeColor="text1"/>
          <w:sz w:val="22"/>
          <w:szCs w:val="22"/>
        </w:rPr>
      </w:pPr>
    </w:p>
    <w:p w:rsidR="00C81AAE" w:rsidP="7982ADC0" w:rsidRDefault="2B269BB5" w14:paraId="23F0ACBA" w14:textId="151E82FD">
      <w:pPr>
        <w:keepNext/>
        <w:keepLines/>
        <w:spacing w:after="0" w:line="276" w:lineRule="auto"/>
        <w:rPr>
          <w:rFonts w:ascii="Aptos" w:hAnsi="Aptos" w:eastAsia="Aptos" w:cs="Aptos"/>
          <w:color w:val="000000" w:themeColor="text1"/>
          <w:sz w:val="22"/>
          <w:szCs w:val="22"/>
        </w:rPr>
      </w:pPr>
      <w:r w:rsidRPr="7982ADC0">
        <w:rPr>
          <w:rFonts w:ascii="Aptos" w:hAnsi="Aptos" w:eastAsia="Aptos" w:cs="Aptos"/>
          <w:b/>
          <w:bCs/>
          <w:color w:val="000000" w:themeColor="text1"/>
          <w:sz w:val="22"/>
          <w:szCs w:val="22"/>
        </w:rPr>
        <w:t>1. Short Description</w:t>
      </w:r>
    </w:p>
    <w:p w:rsidR="00C81AAE" w:rsidP="7982ADC0" w:rsidRDefault="00C81AAE" w14:paraId="39B9EF52" w14:textId="702AEB45">
      <w:pPr>
        <w:keepNext/>
        <w:keepLines/>
        <w:spacing w:after="0" w:line="276" w:lineRule="auto"/>
        <w:rPr>
          <w:rFonts w:ascii="Aptos" w:hAnsi="Aptos" w:eastAsia="Aptos" w:cs="Aptos"/>
          <w:color w:val="000000" w:themeColor="text1"/>
          <w:sz w:val="22"/>
          <w:szCs w:val="22"/>
        </w:rPr>
      </w:pPr>
    </w:p>
    <w:p w:rsidR="52041CDD" w:rsidP="52041CDD" w:rsidRDefault="2B269BB5" w14:paraId="011213DB" w14:textId="5A2B0855">
      <w:pPr>
        <w:spacing w:after="0" w:line="276" w:lineRule="auto"/>
        <w:rPr>
          <w:b w:val="1"/>
          <w:bCs w:val="1"/>
          <w:color w:val="000000" w:themeColor="text1"/>
          <w:sz w:val="22"/>
          <w:szCs w:val="22"/>
        </w:rPr>
      </w:pPr>
      <w:r w:rsidRPr="55EADBD7" w:rsidR="24FB6F9A">
        <w:rPr>
          <w:color w:val="000000" w:themeColor="text1" w:themeTint="FF" w:themeShade="FF"/>
          <w:sz w:val="22"/>
          <w:szCs w:val="22"/>
        </w:rPr>
        <w:t>April is Neurodiver</w:t>
      </w:r>
      <w:r w:rsidRPr="55EADBD7" w:rsidR="536B2961">
        <w:rPr>
          <w:color w:val="000000" w:themeColor="text1" w:themeTint="FF" w:themeShade="FF"/>
          <w:sz w:val="22"/>
          <w:szCs w:val="22"/>
        </w:rPr>
        <w:t>sity</w:t>
      </w:r>
      <w:r w:rsidRPr="55EADBD7" w:rsidR="24FB6F9A">
        <w:rPr>
          <w:color w:val="000000" w:themeColor="text1" w:themeTint="FF" w:themeShade="FF"/>
          <w:sz w:val="22"/>
          <w:szCs w:val="22"/>
        </w:rPr>
        <w:t xml:space="preserve"> Awareness Month, a time </w:t>
      </w:r>
      <w:r w:rsidRPr="55EADBD7" w:rsidR="401508CF">
        <w:rPr>
          <w:color w:val="000000" w:themeColor="text1" w:themeTint="FF" w:themeShade="FF"/>
          <w:sz w:val="22"/>
          <w:szCs w:val="22"/>
        </w:rPr>
        <w:t xml:space="preserve">to recognize </w:t>
      </w:r>
      <w:r w:rsidRPr="55EADBD7" w:rsidR="7E412406">
        <w:rPr>
          <w:color w:val="000000" w:themeColor="text1" w:themeTint="FF" w:themeShade="FF"/>
          <w:sz w:val="22"/>
          <w:szCs w:val="22"/>
        </w:rPr>
        <w:t>and celebrate the differences and strengths of neurodivergent individuals.</w:t>
      </w:r>
      <w:r w:rsidRPr="55EADBD7" w:rsidR="01CDC5B6">
        <w:rPr>
          <w:color w:val="000000" w:themeColor="text1" w:themeTint="FF" w:themeShade="FF"/>
          <w:sz w:val="22"/>
          <w:szCs w:val="22"/>
        </w:rPr>
        <w:t xml:space="preserve"> </w:t>
      </w:r>
      <w:r w:rsidRPr="55EADBD7" w:rsidR="2C0681A0">
        <w:rPr>
          <w:color w:val="000000" w:themeColor="text1" w:themeTint="FF" w:themeShade="FF"/>
          <w:sz w:val="22"/>
          <w:szCs w:val="22"/>
        </w:rPr>
        <w:t>Neurodivergence encompasses a wide range of conditions, including autism</w:t>
      </w:r>
      <w:r w:rsidRPr="55EADBD7" w:rsidR="4781E78B">
        <w:rPr>
          <w:color w:val="000000" w:themeColor="text1" w:themeTint="FF" w:themeShade="FF"/>
          <w:sz w:val="22"/>
          <w:szCs w:val="22"/>
        </w:rPr>
        <w:t>, A</w:t>
      </w:r>
      <w:r w:rsidRPr="55EADBD7" w:rsidR="60E529FD">
        <w:rPr>
          <w:color w:val="000000" w:themeColor="text1" w:themeTint="FF" w:themeShade="FF"/>
          <w:sz w:val="22"/>
          <w:szCs w:val="22"/>
        </w:rPr>
        <w:t>D</w:t>
      </w:r>
      <w:r w:rsidRPr="55EADBD7" w:rsidR="4781E78B">
        <w:rPr>
          <w:color w:val="000000" w:themeColor="text1" w:themeTint="FF" w:themeShade="FF"/>
          <w:sz w:val="22"/>
          <w:szCs w:val="22"/>
        </w:rPr>
        <w:t>HD</w:t>
      </w:r>
      <w:r w:rsidRPr="55EADBD7" w:rsidR="36F2E8B2">
        <w:rPr>
          <w:color w:val="000000" w:themeColor="text1" w:themeTint="FF" w:themeShade="FF"/>
          <w:sz w:val="22"/>
          <w:szCs w:val="22"/>
        </w:rPr>
        <w:t>, dyslexia, OCD</w:t>
      </w:r>
      <w:r w:rsidRPr="55EADBD7" w:rsidR="75AB8B6A">
        <w:rPr>
          <w:color w:val="000000" w:themeColor="text1" w:themeTint="FF" w:themeShade="FF"/>
          <w:sz w:val="22"/>
          <w:szCs w:val="22"/>
        </w:rPr>
        <w:t xml:space="preserve">, and others. </w:t>
      </w:r>
      <w:r w:rsidRPr="55EADBD7" w:rsidR="7E412406">
        <w:rPr>
          <w:b w:val="1"/>
          <w:bCs w:val="1"/>
          <w:color w:val="000000" w:themeColor="text1" w:themeTint="FF" w:themeShade="FF"/>
          <w:sz w:val="22"/>
          <w:szCs w:val="22"/>
        </w:rPr>
        <w:t xml:space="preserve">We are proud to partner with Progyny to </w:t>
      </w:r>
      <w:r w:rsidRPr="55EADBD7" w:rsidR="75AB8B6A">
        <w:rPr>
          <w:b w:val="1"/>
          <w:bCs w:val="1"/>
          <w:color w:val="000000" w:themeColor="text1" w:themeTint="FF" w:themeShade="FF"/>
          <w:sz w:val="22"/>
          <w:szCs w:val="22"/>
        </w:rPr>
        <w:t xml:space="preserve">provide our employees with </w:t>
      </w:r>
      <w:r w:rsidRPr="55EADBD7" w:rsidR="1C70F34E">
        <w:rPr>
          <w:b w:val="1"/>
          <w:bCs w:val="1"/>
          <w:color w:val="000000" w:themeColor="text1" w:themeTint="FF" w:themeShade="FF"/>
          <w:sz w:val="22"/>
          <w:szCs w:val="22"/>
        </w:rPr>
        <w:t>access to parent and child well-being support</w:t>
      </w:r>
      <w:r w:rsidRPr="55EADBD7" w:rsidR="459EC801">
        <w:rPr>
          <w:b w:val="1"/>
          <w:bCs w:val="1"/>
          <w:color w:val="000000" w:themeColor="text1" w:themeTint="FF" w:themeShade="FF"/>
          <w:sz w:val="22"/>
          <w:szCs w:val="22"/>
        </w:rPr>
        <w:t xml:space="preserve">, inclusive of </w:t>
      </w:r>
      <w:r w:rsidRPr="55EADBD7" w:rsidR="0ED724BE">
        <w:rPr>
          <w:b w:val="1"/>
          <w:bCs w:val="1"/>
          <w:color w:val="000000" w:themeColor="text1" w:themeTint="FF" w:themeShade="FF"/>
          <w:sz w:val="22"/>
          <w:szCs w:val="22"/>
        </w:rPr>
        <w:t xml:space="preserve">care and resource navigation for neurodiverse care. </w:t>
      </w:r>
      <w:r w:rsidRPr="55EADBD7" w:rsidR="546497D8">
        <w:rPr>
          <w:color w:val="000000" w:themeColor="text1" w:themeTint="FF" w:themeShade="FF"/>
          <w:sz w:val="22"/>
          <w:szCs w:val="22"/>
        </w:rPr>
        <w:t>Progyny’s program is designed to support</w:t>
      </w:r>
      <w:r w:rsidRPr="55EADBD7" w:rsidR="3588BC7F">
        <w:rPr>
          <w:color w:val="000000" w:themeColor="text1" w:themeTint="FF" w:themeShade="FF"/>
          <w:sz w:val="22"/>
          <w:szCs w:val="22"/>
        </w:rPr>
        <w:t xml:space="preserve"> </w:t>
      </w:r>
      <w:r w:rsidRPr="55EADBD7" w:rsidR="3588BC7F">
        <w:rPr>
          <w:color w:val="000000" w:themeColor="text1" w:themeTint="FF" w:themeShade="FF"/>
          <w:sz w:val="22"/>
          <w:szCs w:val="22"/>
        </w:rPr>
        <w:t>parents</w:t>
      </w:r>
      <w:r w:rsidRPr="55EADBD7" w:rsidR="33A7E024">
        <w:rPr>
          <w:color w:val="000000" w:themeColor="text1" w:themeTint="FF" w:themeShade="FF"/>
          <w:sz w:val="22"/>
          <w:szCs w:val="22"/>
        </w:rPr>
        <w:t xml:space="preserve">, caregivers, and guardians of </w:t>
      </w:r>
      <w:r w:rsidRPr="55EADBD7" w:rsidR="3588BC7F">
        <w:rPr>
          <w:color w:val="000000" w:themeColor="text1" w:themeTint="FF" w:themeShade="FF"/>
          <w:sz w:val="22"/>
          <w:szCs w:val="22"/>
        </w:rPr>
        <w:t>children up to age 12</w:t>
      </w:r>
      <w:r w:rsidRPr="55EADBD7" w:rsidR="4A0E9E1A">
        <w:rPr>
          <w:color w:val="000000" w:themeColor="text1" w:themeTint="FF" w:themeShade="FF"/>
          <w:sz w:val="22"/>
          <w:szCs w:val="22"/>
        </w:rPr>
        <w:t xml:space="preserve">, </w:t>
      </w:r>
      <w:r w:rsidRPr="55EADBD7" w:rsidR="33A7E024">
        <w:rPr>
          <w:rFonts w:ascii="Aptos" w:hAnsi="Aptos" w:eastAsia="Aptos" w:cs="Aptos"/>
          <w:b w:val="1"/>
          <w:bCs w:val="1"/>
          <w:color w:val="000000" w:themeColor="text1" w:themeTint="FF" w:themeShade="FF"/>
          <w:sz w:val="22"/>
          <w:szCs w:val="22"/>
        </w:rPr>
        <w:t xml:space="preserve">available </w:t>
      </w:r>
      <w:r w:rsidRPr="55EADBD7" w:rsidR="4A0E9E1A">
        <w:rPr>
          <w:b w:val="1"/>
          <w:bCs w:val="1"/>
          <w:color w:val="000000" w:themeColor="text1" w:themeTint="FF" w:themeShade="FF"/>
          <w:sz w:val="22"/>
          <w:szCs w:val="22"/>
        </w:rPr>
        <w:t>at no cost to you.</w:t>
      </w:r>
      <w:r w:rsidRPr="55EADBD7" w:rsidR="4A0E9E1A">
        <w:rPr>
          <w:color w:val="000000" w:themeColor="text1" w:themeTint="FF" w:themeShade="FF"/>
          <w:sz w:val="22"/>
          <w:szCs w:val="22"/>
        </w:rPr>
        <w:t xml:space="preserve"> </w:t>
      </w:r>
      <w:r w:rsidRPr="55EADBD7" w:rsidR="6B7F873B">
        <w:rPr>
          <w:color w:val="000000" w:themeColor="text1" w:themeTint="FF" w:themeShade="FF"/>
          <w:sz w:val="22"/>
          <w:szCs w:val="22"/>
        </w:rPr>
        <w:t>You’ll</w:t>
      </w:r>
      <w:r w:rsidRPr="55EADBD7" w:rsidR="6B7F873B">
        <w:rPr>
          <w:color w:val="000000" w:themeColor="text1" w:themeTint="FF" w:themeShade="FF"/>
          <w:sz w:val="22"/>
          <w:szCs w:val="22"/>
        </w:rPr>
        <w:t xml:space="preserve"> gain access to parenting wellness experts trained in social work and child development </w:t>
      </w:r>
      <w:r w:rsidRPr="55EADBD7" w:rsidR="686224D1">
        <w:rPr>
          <w:color w:val="000000" w:themeColor="text1" w:themeTint="FF" w:themeShade="FF"/>
          <w:sz w:val="22"/>
          <w:szCs w:val="22"/>
        </w:rPr>
        <w:t xml:space="preserve">to provide </w:t>
      </w:r>
      <w:r w:rsidRPr="55EADBD7" w:rsidR="3B26EA44">
        <w:rPr>
          <w:color w:val="000000" w:themeColor="text1" w:themeTint="FF" w:themeShade="FF"/>
          <w:sz w:val="22"/>
          <w:szCs w:val="22"/>
        </w:rPr>
        <w:t>individualized</w:t>
      </w:r>
      <w:r w:rsidRPr="55EADBD7" w:rsidR="686224D1">
        <w:rPr>
          <w:color w:val="000000" w:themeColor="text1" w:themeTint="FF" w:themeShade="FF"/>
          <w:sz w:val="22"/>
          <w:szCs w:val="22"/>
        </w:rPr>
        <w:t xml:space="preserve"> support on topics such as </w:t>
      </w:r>
      <w:r w:rsidRPr="55EADBD7" w:rsidR="7008A0B4">
        <w:rPr>
          <w:color w:val="000000" w:themeColor="text1" w:themeTint="FF" w:themeShade="FF"/>
          <w:sz w:val="22"/>
          <w:szCs w:val="22"/>
        </w:rPr>
        <w:t>child development and behavior, neurodiverse care</w:t>
      </w:r>
      <w:r w:rsidRPr="55EADBD7" w:rsidR="63CB26A4">
        <w:rPr>
          <w:color w:val="000000" w:themeColor="text1" w:themeTint="FF" w:themeShade="FF"/>
          <w:sz w:val="22"/>
          <w:szCs w:val="22"/>
        </w:rPr>
        <w:t xml:space="preserve">, work life balance, </w:t>
      </w:r>
      <w:r w:rsidRPr="55EADBD7" w:rsidR="3B26EA44">
        <w:rPr>
          <w:color w:val="000000" w:themeColor="text1" w:themeTint="FF" w:themeShade="FF"/>
          <w:sz w:val="22"/>
          <w:szCs w:val="22"/>
        </w:rPr>
        <w:t xml:space="preserve">and more. </w:t>
      </w:r>
      <w:r w:rsidRPr="55EADBD7" w:rsidR="24FB6F9A">
        <w:rPr>
          <w:color w:val="000000" w:themeColor="text1" w:themeTint="FF" w:themeShade="FF"/>
          <w:sz w:val="22"/>
          <w:szCs w:val="22"/>
        </w:rPr>
        <w:t xml:space="preserve">To learn more about your </w:t>
      </w:r>
      <w:r w:rsidRPr="55EADBD7" w:rsidR="127EB6ED">
        <w:rPr>
          <w:color w:val="000000" w:themeColor="text1" w:themeTint="FF" w:themeShade="FF"/>
          <w:sz w:val="22"/>
          <w:szCs w:val="22"/>
        </w:rPr>
        <w:t>be</w:t>
      </w:r>
      <w:r w:rsidRPr="55EADBD7" w:rsidR="58DFA9F4">
        <w:rPr>
          <w:color w:val="000000" w:themeColor="text1" w:themeTint="FF" w:themeShade="FF"/>
          <w:sz w:val="22"/>
          <w:szCs w:val="22"/>
        </w:rPr>
        <w:t>n</w:t>
      </w:r>
      <w:r w:rsidRPr="55EADBD7" w:rsidR="127EB6ED">
        <w:rPr>
          <w:color w:val="000000" w:themeColor="text1" w:themeTint="FF" w:themeShade="FF"/>
          <w:sz w:val="22"/>
          <w:szCs w:val="22"/>
        </w:rPr>
        <w:t>efit</w:t>
      </w:r>
      <w:r w:rsidRPr="55EADBD7" w:rsidR="24FB6F9A">
        <w:rPr>
          <w:color w:val="000000" w:themeColor="text1" w:themeTint="FF" w:themeShade="FF"/>
          <w:sz w:val="22"/>
          <w:szCs w:val="22"/>
        </w:rPr>
        <w:t xml:space="preserve">, or </w:t>
      </w:r>
      <w:r w:rsidRPr="55EADBD7" w:rsidR="35747653">
        <w:rPr>
          <w:color w:val="000000" w:themeColor="text1" w:themeTint="FF" w:themeShade="FF"/>
          <w:sz w:val="22"/>
          <w:szCs w:val="22"/>
        </w:rPr>
        <w:t xml:space="preserve">to </w:t>
      </w:r>
      <w:r w:rsidRPr="55EADBD7" w:rsidR="24FB6F9A">
        <w:rPr>
          <w:color w:val="000000" w:themeColor="text1" w:themeTint="FF" w:themeShade="FF"/>
          <w:sz w:val="22"/>
          <w:szCs w:val="22"/>
        </w:rPr>
        <w:t xml:space="preserve">explore </w:t>
      </w:r>
      <w:r w:rsidRPr="55EADBD7" w:rsidR="24FB6F9A">
        <w:rPr>
          <w:color w:val="000000" w:themeColor="text1" w:themeTint="FF" w:themeShade="FF"/>
          <w:sz w:val="22"/>
          <w:szCs w:val="22"/>
        </w:rPr>
        <w:t>additional</w:t>
      </w:r>
      <w:r w:rsidRPr="55EADBD7" w:rsidR="24FB6F9A">
        <w:rPr>
          <w:color w:val="000000" w:themeColor="text1" w:themeTint="FF" w:themeShade="FF"/>
          <w:sz w:val="22"/>
          <w:szCs w:val="22"/>
        </w:rPr>
        <w:t xml:space="preserve"> programs </w:t>
      </w:r>
      <w:r w:rsidRPr="55EADBD7" w:rsidR="1D7B88D1">
        <w:rPr>
          <w:color w:val="000000" w:themeColor="text1" w:themeTint="FF" w:themeShade="FF"/>
          <w:sz w:val="22"/>
          <w:szCs w:val="22"/>
        </w:rPr>
        <w:t xml:space="preserve">available </w:t>
      </w:r>
      <w:r w:rsidRPr="55EADBD7" w:rsidR="24FB6F9A">
        <w:rPr>
          <w:color w:val="000000" w:themeColor="text1" w:themeTint="FF" w:themeShade="FF"/>
          <w:sz w:val="22"/>
          <w:szCs w:val="22"/>
        </w:rPr>
        <w:t>through Progyny,</w:t>
      </w:r>
      <w:r w:rsidRPr="55EADBD7" w:rsidR="27FE742A">
        <w:rPr>
          <w:color w:val="000000" w:themeColor="text1" w:themeTint="FF" w:themeShade="FF"/>
          <w:sz w:val="22"/>
          <w:szCs w:val="22"/>
        </w:rPr>
        <w:t xml:space="preserve"> </w:t>
      </w:r>
      <w:r w:rsidRPr="55EADBD7" w:rsidR="3B242C4B">
        <w:rPr>
          <w:color w:val="000000" w:themeColor="text1" w:themeTint="FF" w:themeShade="FF"/>
          <w:sz w:val="22"/>
          <w:szCs w:val="22"/>
        </w:rPr>
        <w:t>visit</w:t>
      </w:r>
      <w:r w:rsidRPr="55EADBD7" w:rsidR="27FE742A">
        <w:rPr>
          <w:color w:val="000000" w:themeColor="text1" w:themeTint="FF" w:themeShade="FF"/>
          <w:sz w:val="22"/>
          <w:szCs w:val="22"/>
        </w:rPr>
        <w:t xml:space="preserve"> </w:t>
      </w:r>
      <w:r w:rsidRPr="55EADBD7" w:rsidR="73F6C099">
        <w:rPr>
          <w:rFonts w:ascii="Aptos" w:hAnsi="Aptos" w:eastAsia="Aptos" w:cs="Aptos"/>
          <w:color w:val="000000" w:themeColor="text1" w:themeTint="FF" w:themeShade="FF"/>
          <w:sz w:val="22"/>
          <w:szCs w:val="22"/>
          <w:highlight w:val="yellow"/>
        </w:rPr>
        <w:t>[insert applicable link from options below]</w:t>
      </w:r>
      <w:r w:rsidRPr="55EADBD7" w:rsidR="27FE742A">
        <w:rPr>
          <w:rFonts w:ascii="Aptos" w:hAnsi="Aptos" w:eastAsia="Aptos" w:cs="Aptos"/>
          <w:color w:val="000000" w:themeColor="text1" w:themeTint="FF" w:themeShade="FF"/>
          <w:sz w:val="22"/>
          <w:szCs w:val="22"/>
          <w:highlight w:val="yellow"/>
        </w:rPr>
        <w:t>.</w:t>
      </w:r>
      <w:r w:rsidRPr="55EADBD7" w:rsidR="27FE742A">
        <w:rPr>
          <w:color w:val="000000" w:themeColor="text1" w:themeTint="FF" w:themeShade="FF"/>
          <w:sz w:val="22"/>
          <w:szCs w:val="22"/>
        </w:rPr>
        <w:t xml:space="preserve"> </w:t>
      </w:r>
      <w:r w:rsidRPr="55EADBD7" w:rsidR="24FB6F9A">
        <w:rPr>
          <w:color w:val="000000" w:themeColor="text1" w:themeTint="FF" w:themeShade="FF"/>
          <w:sz w:val="22"/>
          <w:szCs w:val="22"/>
        </w:rPr>
        <w:t xml:space="preserve"> </w:t>
      </w:r>
      <w:r w:rsidRPr="55EADBD7" w:rsidR="7DB26C9E">
        <w:rPr>
          <w:b w:val="1"/>
          <w:bCs w:val="1"/>
          <w:color w:val="000000" w:themeColor="text1" w:themeTint="FF" w:themeShade="FF"/>
          <w:sz w:val="22"/>
          <w:szCs w:val="22"/>
        </w:rPr>
        <w:t xml:space="preserve">To get started, </w:t>
      </w:r>
      <w:commentRangeStart w:id="625894410"/>
      <w:r w:rsidRPr="55EADBD7" w:rsidR="0A84ABAE">
        <w:rPr>
          <w:b w:val="1"/>
          <w:bCs w:val="1"/>
          <w:color w:val="000000" w:themeColor="text1" w:themeTint="FF" w:themeShade="FF"/>
          <w:sz w:val="22"/>
          <w:szCs w:val="22"/>
          <w:highlight w:val="yellow"/>
        </w:rPr>
        <w:t>c</w:t>
      </w:r>
      <w:r w:rsidRPr="55EADBD7" w:rsidR="76C9A76D">
        <w:rPr>
          <w:b w:val="1"/>
          <w:bCs w:val="1"/>
          <w:color w:val="000000" w:themeColor="text1" w:themeTint="FF" w:themeShade="FF"/>
          <w:sz w:val="22"/>
          <w:szCs w:val="22"/>
          <w:highlight w:val="yellow"/>
        </w:rPr>
        <w:t>reate</w:t>
      </w:r>
      <w:r w:rsidRPr="55EADBD7" w:rsidR="24FB6F9A">
        <w:rPr>
          <w:b w:val="1"/>
          <w:bCs w:val="1"/>
          <w:color w:val="000000" w:themeColor="text1" w:themeTint="FF" w:themeShade="FF"/>
          <w:sz w:val="22"/>
          <w:szCs w:val="22"/>
          <w:highlight w:val="yellow"/>
        </w:rPr>
        <w:t xml:space="preserve"> an account at</w:t>
      </w:r>
      <w:r w:rsidRPr="55EADBD7" w:rsidR="6E148CBD">
        <w:rPr>
          <w:b w:val="1"/>
          <w:bCs w:val="1"/>
          <w:color w:val="000000" w:themeColor="text1" w:themeTint="FF" w:themeShade="FF"/>
          <w:sz w:val="22"/>
          <w:szCs w:val="22"/>
          <w:highlight w:val="yellow"/>
        </w:rPr>
        <w:t xml:space="preserve"> </w:t>
      </w:r>
      <w:r w:rsidRPr="55EADBD7" w:rsidR="24FB6F9A">
        <w:rPr>
          <w:b w:val="1"/>
          <w:bCs w:val="1"/>
          <w:color w:val="000000" w:themeColor="text1" w:themeTint="FF" w:themeShade="FF"/>
          <w:sz w:val="22"/>
          <w:szCs w:val="22"/>
          <w:highlight w:val="yellow"/>
        </w:rPr>
        <w:t>member.progyny.com/login or</w:t>
      </w:r>
      <w:commentRangeEnd w:id="625894410"/>
      <w:r>
        <w:rPr>
          <w:rStyle w:val="CommentReference"/>
        </w:rPr>
        <w:commentReference w:id="625894410"/>
      </w:r>
      <w:r w:rsidRPr="55EADBD7" w:rsidR="24FB6F9A">
        <w:rPr>
          <w:b w:val="1"/>
          <w:bCs w:val="1"/>
          <w:color w:val="000000" w:themeColor="text1" w:themeTint="FF" w:themeShade="FF"/>
          <w:sz w:val="22"/>
          <w:szCs w:val="22"/>
        </w:rPr>
        <w:t xml:space="preserve"> call </w:t>
      </w:r>
      <w:r w:rsidRPr="55EADBD7" w:rsidR="24FB6F9A">
        <w:rPr>
          <w:b w:val="1"/>
          <w:bCs w:val="1"/>
          <w:color w:val="000000" w:themeColor="text1" w:themeTint="FF" w:themeShade="FF"/>
          <w:sz w:val="22"/>
          <w:szCs w:val="22"/>
          <w:highlight w:val="yellow"/>
        </w:rPr>
        <w:t>xxx.xxx.xxxx</w:t>
      </w:r>
      <w:r w:rsidRPr="55EADBD7" w:rsidR="24FB6F9A">
        <w:rPr>
          <w:b w:val="1"/>
          <w:bCs w:val="1"/>
          <w:color w:val="000000" w:themeColor="text1" w:themeTint="FF" w:themeShade="FF"/>
          <w:sz w:val="22"/>
          <w:szCs w:val="22"/>
          <w:highlight w:val="yellow"/>
        </w:rPr>
        <w:t> </w:t>
      </w:r>
      <w:r w:rsidRPr="55EADBD7" w:rsidR="24FB6F9A">
        <w:rPr>
          <w:rFonts w:ascii="Aptos" w:hAnsi="Aptos" w:eastAsia="Aptos" w:cs="Aptos"/>
          <w:b w:val="1"/>
          <w:bCs w:val="1"/>
          <w:color w:val="000000" w:themeColor="text1" w:themeTint="FF" w:themeShade="FF"/>
          <w:sz w:val="22"/>
          <w:szCs w:val="22"/>
        </w:rPr>
        <w:t>to connect with a P</w:t>
      </w:r>
      <w:r w:rsidRPr="55EADBD7" w:rsidR="706EDE1F">
        <w:rPr>
          <w:rFonts w:ascii="Aptos" w:hAnsi="Aptos" w:eastAsia="Aptos" w:cs="Aptos"/>
          <w:b w:val="1"/>
          <w:bCs w:val="1"/>
          <w:color w:val="000000" w:themeColor="text1" w:themeTint="FF" w:themeShade="FF"/>
          <w:sz w:val="22"/>
          <w:szCs w:val="22"/>
        </w:rPr>
        <w:t>rogyny Care Advocate (PCA</w:t>
      </w:r>
      <w:r w:rsidRPr="55EADBD7" w:rsidR="66C97E5F">
        <w:rPr>
          <w:rFonts w:ascii="Aptos" w:hAnsi="Aptos" w:eastAsia="Aptos" w:cs="Aptos"/>
          <w:b w:val="1"/>
          <w:bCs w:val="1"/>
          <w:color w:val="000000" w:themeColor="text1" w:themeTint="FF" w:themeShade="FF"/>
          <w:sz w:val="22"/>
          <w:szCs w:val="22"/>
        </w:rPr>
        <w:t>)</w:t>
      </w:r>
      <w:r w:rsidRPr="55EADBD7" w:rsidR="261DC511">
        <w:rPr>
          <w:b w:val="1"/>
          <w:bCs w:val="1"/>
          <w:color w:val="000000" w:themeColor="text1" w:themeTint="FF" w:themeShade="FF"/>
          <w:sz w:val="22"/>
          <w:szCs w:val="22"/>
        </w:rPr>
        <w:t>.</w:t>
      </w:r>
    </w:p>
    <w:p w:rsidR="55EADBD7" w:rsidP="55EADBD7" w:rsidRDefault="55EADBD7" w14:paraId="32D31078" w14:textId="568F2AC0">
      <w:pPr>
        <w:keepNext w:val="1"/>
        <w:keepLines w:val="1"/>
        <w:rPr>
          <w:b w:val="1"/>
          <w:bCs w:val="1"/>
          <w:color w:val="000000" w:themeColor="text1" w:themeTint="FF" w:themeShade="FF"/>
          <w:sz w:val="22"/>
          <w:szCs w:val="22"/>
        </w:rPr>
      </w:pPr>
    </w:p>
    <w:p w:rsidR="00C81AAE" w:rsidP="7982ADC0" w:rsidRDefault="2B269BB5" w14:paraId="129EE069" w14:textId="3058B8D1">
      <w:pPr>
        <w:keepNext/>
        <w:keepLines/>
        <w:rPr>
          <w:rFonts w:hint="eastAsia"/>
          <w:color w:val="000000" w:themeColor="text1"/>
          <w:sz w:val="22"/>
          <w:szCs w:val="22"/>
        </w:rPr>
      </w:pPr>
      <w:r w:rsidRPr="1F09B6F8">
        <w:rPr>
          <w:b/>
          <w:bCs/>
          <w:color w:val="000000" w:themeColor="text1"/>
          <w:sz w:val="22"/>
          <w:szCs w:val="22"/>
        </w:rPr>
        <w:t>2. Sample Email</w:t>
      </w:r>
    </w:p>
    <w:p w:rsidR="00C81AAE" w:rsidP="4758F3F1" w:rsidRDefault="2B269BB5" w14:paraId="044AE5E5" w14:textId="701D47B7">
      <w:pPr>
        <w:keepNext/>
        <w:keepLines/>
        <w:rPr>
          <w:rFonts w:hint="eastAsia"/>
          <w:color w:val="000000" w:themeColor="text1"/>
          <w:sz w:val="22"/>
          <w:szCs w:val="22"/>
        </w:rPr>
      </w:pPr>
      <w:r w:rsidRPr="1F09B6F8">
        <w:rPr>
          <w:i/>
          <w:iCs/>
          <w:color w:val="000000" w:themeColor="text1"/>
          <w:sz w:val="22"/>
          <w:szCs w:val="22"/>
        </w:rPr>
        <w:t>Subject</w:t>
      </w:r>
      <w:r w:rsidRPr="1F09B6F8">
        <w:rPr>
          <w:color w:val="000000" w:themeColor="text1"/>
          <w:sz w:val="22"/>
          <w:szCs w:val="22"/>
        </w:rPr>
        <w:t xml:space="preserve">: </w:t>
      </w:r>
      <w:r w:rsidRPr="1F09B6F8" w:rsidR="2DE1FBAF">
        <w:rPr>
          <w:color w:val="000000" w:themeColor="text1"/>
          <w:sz w:val="22"/>
          <w:szCs w:val="22"/>
        </w:rPr>
        <w:t>Parent and Child Well-being</w:t>
      </w:r>
      <w:r w:rsidRPr="1F09B6F8">
        <w:rPr>
          <w:color w:val="000000" w:themeColor="text1"/>
          <w:sz w:val="22"/>
          <w:szCs w:val="22"/>
        </w:rPr>
        <w:t xml:space="preserve"> Benefits Available through Progyny</w:t>
      </w:r>
    </w:p>
    <w:p w:rsidR="00C81AAE" w:rsidP="7982ADC0" w:rsidRDefault="2B269BB5" w14:paraId="286BE229" w14:textId="0DDBB880">
      <w:pPr>
        <w:keepNext/>
        <w:keepLines/>
        <w:rPr>
          <w:rFonts w:hint="eastAsia"/>
          <w:color w:val="000000" w:themeColor="text1"/>
          <w:sz w:val="22"/>
          <w:szCs w:val="22"/>
        </w:rPr>
      </w:pPr>
      <w:r w:rsidRPr="1F09B6F8">
        <w:rPr>
          <w:color w:val="000000" w:themeColor="text1"/>
          <w:sz w:val="22"/>
          <w:szCs w:val="22"/>
        </w:rPr>
        <w:t xml:space="preserve">Hello, </w:t>
      </w:r>
    </w:p>
    <w:p w:rsidR="6B783829" w:rsidP="55EADBD7" w:rsidRDefault="6B783829" w14:paraId="77F1DA21" w14:textId="7F766C82">
      <w:pPr>
        <w:spacing w:after="0" w:line="240" w:lineRule="auto"/>
        <w:rPr>
          <w:color w:val="000000" w:themeColor="text1"/>
          <w:sz w:val="22"/>
          <w:szCs w:val="22"/>
        </w:rPr>
      </w:pPr>
      <w:r w:rsidRPr="55EADBD7" w:rsidR="31341FF1">
        <w:rPr>
          <w:color w:val="000000" w:themeColor="text1" w:themeTint="FF" w:themeShade="FF"/>
          <w:sz w:val="22"/>
          <w:szCs w:val="22"/>
        </w:rPr>
        <w:t xml:space="preserve">April is </w:t>
      </w:r>
      <w:r w:rsidRPr="55EADBD7" w:rsidR="31341FF1">
        <w:rPr>
          <w:color w:val="000000" w:themeColor="text1" w:themeTint="FF" w:themeShade="FF"/>
          <w:sz w:val="22"/>
          <w:szCs w:val="22"/>
        </w:rPr>
        <w:t>Neurodiver</w:t>
      </w:r>
      <w:r w:rsidRPr="55EADBD7" w:rsidR="03E49479">
        <w:rPr>
          <w:color w:val="000000" w:themeColor="text1" w:themeTint="FF" w:themeShade="FF"/>
          <w:sz w:val="22"/>
          <w:szCs w:val="22"/>
        </w:rPr>
        <w:t>sity</w:t>
      </w:r>
      <w:r w:rsidRPr="55EADBD7" w:rsidR="31341FF1">
        <w:rPr>
          <w:color w:val="000000" w:themeColor="text1" w:themeTint="FF" w:themeShade="FF"/>
          <w:sz w:val="22"/>
          <w:szCs w:val="22"/>
        </w:rPr>
        <w:t xml:space="preserve"> Awareness Month, a time to recognize and celebrate the differences and strengths of neurodivergent individuals.</w:t>
      </w:r>
      <w:r w:rsidRPr="55EADBD7" w:rsidR="3710255A">
        <w:rPr>
          <w:color w:val="000000" w:themeColor="text1" w:themeTint="FF" w:themeShade="FF"/>
          <w:sz w:val="22"/>
          <w:szCs w:val="22"/>
        </w:rPr>
        <w:t xml:space="preserve"> </w:t>
      </w:r>
      <w:r w:rsidRPr="55EADBD7" w:rsidR="6CAF1368">
        <w:rPr>
          <w:color w:val="000000" w:themeColor="text1" w:themeTint="FF" w:themeShade="FF"/>
          <w:sz w:val="22"/>
          <w:szCs w:val="22"/>
        </w:rPr>
        <w:t xml:space="preserve">Neurodivergence encompasses a wide range of conditions, including autism, ADHD, dyslexia, OCD, and others. </w:t>
      </w:r>
      <w:r w:rsidRPr="55EADBD7" w:rsidR="5C7F9FE2">
        <w:rPr>
          <w:color w:val="000000" w:themeColor="text1" w:themeTint="FF" w:themeShade="FF"/>
          <w:sz w:val="22"/>
          <w:szCs w:val="22"/>
        </w:rPr>
        <w:t>Many families navigate questions related to</w:t>
      </w:r>
      <w:r w:rsidRPr="55EADBD7" w:rsidR="64FB7255">
        <w:rPr>
          <w:color w:val="000000" w:themeColor="text1" w:themeTint="FF" w:themeShade="FF"/>
          <w:sz w:val="22"/>
          <w:szCs w:val="22"/>
        </w:rPr>
        <w:t xml:space="preserve"> </w:t>
      </w:r>
      <w:r w:rsidRPr="55EADBD7" w:rsidR="5C7F9FE2">
        <w:rPr>
          <w:color w:val="000000" w:themeColor="text1" w:themeTint="FF" w:themeShade="FF"/>
          <w:sz w:val="22"/>
          <w:szCs w:val="22"/>
        </w:rPr>
        <w:t>developmental, behavioral, or learning differences, and accessing the right guidance can make a</w:t>
      </w:r>
      <w:r w:rsidRPr="55EADBD7" w:rsidR="6F9A10F3">
        <w:rPr>
          <w:color w:val="000000" w:themeColor="text1" w:themeTint="FF" w:themeShade="FF"/>
          <w:sz w:val="22"/>
          <w:szCs w:val="22"/>
        </w:rPr>
        <w:t xml:space="preserve"> meaningful </w:t>
      </w:r>
      <w:r w:rsidRPr="55EADBD7" w:rsidR="5C7F9FE2">
        <w:rPr>
          <w:color w:val="000000" w:themeColor="text1" w:themeTint="FF" w:themeShade="FF"/>
          <w:sz w:val="22"/>
          <w:szCs w:val="22"/>
        </w:rPr>
        <w:t>difference.</w:t>
      </w:r>
    </w:p>
    <w:p w:rsidR="00C81AAE" w:rsidP="7982ADC0" w:rsidRDefault="00C81AAE" w14:paraId="38A9D280" w14:textId="6CF1D18C">
      <w:pPr>
        <w:spacing w:after="0" w:line="240" w:lineRule="auto"/>
        <w:rPr>
          <w:rFonts w:hint="eastAsia"/>
          <w:color w:val="000000" w:themeColor="text1"/>
          <w:sz w:val="22"/>
          <w:szCs w:val="22"/>
        </w:rPr>
      </w:pPr>
    </w:p>
    <w:p w:rsidR="09438C49" w:rsidP="4758F3F1" w:rsidRDefault="09438C49" w14:paraId="06F5483B" w14:textId="37FAB6CE">
      <w:pPr>
        <w:spacing w:after="0" w:line="240" w:lineRule="auto"/>
        <w:rPr>
          <w:b/>
          <w:bCs/>
          <w:color w:val="000000" w:themeColor="text1"/>
          <w:sz w:val="22"/>
          <w:szCs w:val="22"/>
        </w:rPr>
      </w:pPr>
      <w:r w:rsidRPr="1F09B6F8">
        <w:rPr>
          <w:b/>
          <w:bCs/>
          <w:color w:val="000000" w:themeColor="text1"/>
          <w:sz w:val="22"/>
          <w:szCs w:val="22"/>
        </w:rPr>
        <w:t xml:space="preserve">We are proud to partner with Progyny to </w:t>
      </w:r>
      <w:r w:rsidRPr="1F09B6F8" w:rsidR="00002ACA">
        <w:rPr>
          <w:b/>
          <w:bCs/>
          <w:color w:val="000000" w:themeColor="text1"/>
          <w:sz w:val="22"/>
          <w:szCs w:val="22"/>
        </w:rPr>
        <w:t>offer personalized</w:t>
      </w:r>
      <w:r w:rsidRPr="1F09B6F8" w:rsidR="00116F61">
        <w:rPr>
          <w:b/>
          <w:bCs/>
          <w:color w:val="000000" w:themeColor="text1"/>
          <w:sz w:val="22"/>
          <w:szCs w:val="22"/>
        </w:rPr>
        <w:t xml:space="preserve"> parent and child well-being guidance </w:t>
      </w:r>
      <w:r w:rsidRPr="1F09B6F8" w:rsidR="008E7FBE">
        <w:rPr>
          <w:b/>
          <w:bCs/>
          <w:color w:val="000000" w:themeColor="text1"/>
          <w:sz w:val="22"/>
          <w:szCs w:val="22"/>
        </w:rPr>
        <w:t xml:space="preserve">for </w:t>
      </w:r>
      <w:r w:rsidRPr="1F09B6F8">
        <w:rPr>
          <w:b/>
          <w:bCs/>
          <w:color w:val="000000" w:themeColor="text1"/>
          <w:sz w:val="22"/>
          <w:szCs w:val="22"/>
        </w:rPr>
        <w:t xml:space="preserve">parents, caregivers, </w:t>
      </w:r>
      <w:r w:rsidRPr="1F09B6F8" w:rsidR="4924C36A">
        <w:rPr>
          <w:b/>
          <w:bCs/>
          <w:color w:val="000000" w:themeColor="text1"/>
          <w:sz w:val="22"/>
          <w:szCs w:val="22"/>
        </w:rPr>
        <w:t>and</w:t>
      </w:r>
      <w:r w:rsidRPr="1F09B6F8">
        <w:rPr>
          <w:b/>
          <w:bCs/>
          <w:color w:val="000000" w:themeColor="text1"/>
          <w:sz w:val="22"/>
          <w:szCs w:val="22"/>
        </w:rPr>
        <w:t xml:space="preserve"> guardians raising children </w:t>
      </w:r>
      <w:r w:rsidRPr="1F09B6F8" w:rsidR="56BE6AA2">
        <w:rPr>
          <w:b/>
          <w:bCs/>
          <w:color w:val="000000" w:themeColor="text1"/>
          <w:sz w:val="22"/>
          <w:szCs w:val="22"/>
        </w:rPr>
        <w:t>0 to age 12</w:t>
      </w:r>
      <w:r w:rsidRPr="1F09B6F8" w:rsidR="00004EAD">
        <w:rPr>
          <w:b/>
          <w:bCs/>
          <w:color w:val="000000" w:themeColor="text1"/>
          <w:sz w:val="22"/>
          <w:szCs w:val="22"/>
        </w:rPr>
        <w:t xml:space="preserve">, </w:t>
      </w:r>
      <w:r w:rsidRPr="52254BF2" w:rsidR="02144A5E">
        <w:rPr>
          <w:b/>
          <w:bCs/>
          <w:color w:val="000000" w:themeColor="text1"/>
          <w:sz w:val="22"/>
          <w:szCs w:val="22"/>
        </w:rPr>
        <w:t xml:space="preserve">inclusive of care and resource navigation for neurodiverse </w:t>
      </w:r>
      <w:r w:rsidRPr="5C3A1052" w:rsidR="02144A5E">
        <w:rPr>
          <w:b/>
          <w:bCs/>
          <w:color w:val="000000" w:themeColor="text1"/>
          <w:sz w:val="22"/>
          <w:szCs w:val="22"/>
        </w:rPr>
        <w:t>care.</w:t>
      </w:r>
    </w:p>
    <w:p w:rsidR="00C81AAE" w:rsidP="7982ADC0" w:rsidRDefault="00C81AAE" w14:paraId="3164D06E" w14:textId="3A41DFDB">
      <w:pPr>
        <w:spacing w:after="0" w:line="240" w:lineRule="auto"/>
        <w:rPr>
          <w:rFonts w:hint="eastAsia"/>
          <w:color w:val="000000" w:themeColor="text1"/>
          <w:sz w:val="22"/>
          <w:szCs w:val="22"/>
        </w:rPr>
      </w:pPr>
    </w:p>
    <w:p w:rsidR="00C81AAE" w:rsidP="7982ADC0" w:rsidRDefault="0F5F7880" w14:paraId="3DE112FE" w14:textId="783F9F84">
      <w:pPr>
        <w:spacing w:after="0" w:line="240" w:lineRule="auto"/>
        <w:rPr>
          <w:rFonts w:hint="eastAsia"/>
          <w:color w:val="000000" w:themeColor="text1"/>
          <w:sz w:val="22"/>
          <w:szCs w:val="22"/>
        </w:rPr>
      </w:pPr>
      <w:r w:rsidRPr="67C8750B">
        <w:rPr>
          <w:b/>
          <w:bCs/>
          <w:color w:val="000000" w:themeColor="text1"/>
          <w:sz w:val="22"/>
          <w:szCs w:val="22"/>
        </w:rPr>
        <w:t xml:space="preserve">Available at no </w:t>
      </w:r>
      <w:r w:rsidRPr="659810D2">
        <w:rPr>
          <w:b/>
          <w:bCs/>
          <w:color w:val="000000" w:themeColor="text1"/>
          <w:sz w:val="22"/>
          <w:szCs w:val="22"/>
        </w:rPr>
        <w:t>cost to you</w:t>
      </w:r>
      <w:r w:rsidRPr="6F3BDA46">
        <w:rPr>
          <w:b/>
          <w:bCs/>
          <w:color w:val="000000" w:themeColor="text1"/>
          <w:sz w:val="22"/>
          <w:szCs w:val="22"/>
        </w:rPr>
        <w:t xml:space="preserve">, </w:t>
      </w:r>
      <w:r w:rsidRPr="0DB7F3BE">
        <w:rPr>
          <w:b/>
          <w:bCs/>
          <w:color w:val="000000" w:themeColor="text1"/>
          <w:sz w:val="22"/>
          <w:szCs w:val="22"/>
        </w:rPr>
        <w:t>y</w:t>
      </w:r>
      <w:r w:rsidRPr="0DB7F3BE" w:rsidR="2B269BB5">
        <w:rPr>
          <w:b/>
          <w:bCs/>
          <w:color w:val="000000" w:themeColor="text1"/>
          <w:sz w:val="22"/>
          <w:szCs w:val="22"/>
        </w:rPr>
        <w:t>our</w:t>
      </w:r>
      <w:r w:rsidRPr="1F09B6F8" w:rsidR="2B269BB5">
        <w:rPr>
          <w:b/>
          <w:bCs/>
          <w:color w:val="000000" w:themeColor="text1"/>
          <w:sz w:val="22"/>
          <w:szCs w:val="22"/>
        </w:rPr>
        <w:t xml:space="preserve"> benefit includes:</w:t>
      </w:r>
    </w:p>
    <w:p w:rsidR="00C81AAE" w:rsidP="7982ADC0" w:rsidRDefault="00C81AAE" w14:paraId="56EFD729" w14:textId="4E5B1823">
      <w:pPr>
        <w:spacing w:after="0" w:line="240" w:lineRule="auto"/>
        <w:rPr>
          <w:rFonts w:hint="eastAsia"/>
          <w:color w:val="000000" w:themeColor="text1"/>
          <w:sz w:val="22"/>
          <w:szCs w:val="22"/>
        </w:rPr>
      </w:pPr>
    </w:p>
    <w:p w:rsidR="620752F3" w:rsidP="4758F3F1" w:rsidRDefault="620752F3" w14:paraId="72B6488C" w14:textId="23794C9B">
      <w:pPr>
        <w:pStyle w:val="ListParagraph"/>
        <w:numPr>
          <w:ilvl w:val="0"/>
          <w:numId w:val="4"/>
        </w:numPr>
        <w:spacing w:after="0" w:line="240" w:lineRule="auto"/>
        <w:rPr>
          <w:rFonts w:hint="eastAsia"/>
          <w:color w:val="000000" w:themeColor="text1"/>
          <w:sz w:val="22"/>
          <w:szCs w:val="22"/>
        </w:rPr>
      </w:pPr>
      <w:r w:rsidRPr="1F09B6F8">
        <w:rPr>
          <w:b/>
          <w:bCs/>
          <w:color w:val="000000" w:themeColor="text1"/>
          <w:sz w:val="22"/>
          <w:szCs w:val="22"/>
        </w:rPr>
        <w:t>1:1 support from a Progyny Care Advocate (PCA):</w:t>
      </w:r>
      <w:r w:rsidRPr="1F09B6F8">
        <w:rPr>
          <w:color w:val="000000" w:themeColor="text1"/>
          <w:sz w:val="22"/>
          <w:szCs w:val="22"/>
        </w:rPr>
        <w:t xml:space="preserve"> </w:t>
      </w:r>
      <w:r w:rsidRPr="1F09B6F8" w:rsidR="4A9F7E6E">
        <w:rPr>
          <w:color w:val="000000" w:themeColor="text1"/>
          <w:sz w:val="22"/>
          <w:szCs w:val="22"/>
        </w:rPr>
        <w:t>Get</w:t>
      </w:r>
      <w:r w:rsidRPr="1F09B6F8" w:rsidR="002562C9">
        <w:rPr>
          <w:color w:val="000000" w:themeColor="text1"/>
          <w:sz w:val="22"/>
          <w:szCs w:val="22"/>
        </w:rPr>
        <w:t xml:space="preserve"> education on</w:t>
      </w:r>
      <w:r w:rsidRPr="1F09B6F8" w:rsidR="766CF68E">
        <w:rPr>
          <w:color w:val="000000" w:themeColor="text1"/>
          <w:sz w:val="22"/>
          <w:szCs w:val="22"/>
        </w:rPr>
        <w:t xml:space="preserve"> </w:t>
      </w:r>
      <w:r w:rsidRPr="1F09B6F8" w:rsidR="10E2A43E">
        <w:rPr>
          <w:color w:val="000000" w:themeColor="text1"/>
          <w:sz w:val="22"/>
          <w:szCs w:val="22"/>
        </w:rPr>
        <w:t>navigat</w:t>
      </w:r>
      <w:r w:rsidRPr="1F09B6F8" w:rsidR="4A9F7E6E">
        <w:rPr>
          <w:color w:val="000000" w:themeColor="text1"/>
          <w:sz w:val="22"/>
          <w:szCs w:val="22"/>
        </w:rPr>
        <w:t>ing</w:t>
      </w:r>
      <w:r w:rsidRPr="1F09B6F8" w:rsidR="766CF68E">
        <w:rPr>
          <w:color w:val="000000" w:themeColor="text1"/>
          <w:sz w:val="22"/>
          <w:szCs w:val="22"/>
        </w:rPr>
        <w:t xml:space="preserve"> important developmental milestones and </w:t>
      </w:r>
      <w:r w:rsidRPr="1F09B6F8" w:rsidR="6311DE27">
        <w:rPr>
          <w:color w:val="000000" w:themeColor="text1"/>
          <w:sz w:val="22"/>
          <w:szCs w:val="22"/>
        </w:rPr>
        <w:t>guidance on</w:t>
      </w:r>
      <w:r w:rsidRPr="1F09B6F8" w:rsidR="766CF68E">
        <w:rPr>
          <w:color w:val="000000" w:themeColor="text1"/>
          <w:sz w:val="22"/>
          <w:szCs w:val="22"/>
        </w:rPr>
        <w:t xml:space="preserve"> additional </w:t>
      </w:r>
      <w:r w:rsidRPr="1F09B6F8" w:rsidR="25B510DA">
        <w:rPr>
          <w:color w:val="000000" w:themeColor="text1"/>
          <w:sz w:val="22"/>
          <w:szCs w:val="22"/>
        </w:rPr>
        <w:t xml:space="preserve">parental </w:t>
      </w:r>
      <w:r w:rsidRPr="1F09B6F8" w:rsidR="766CF68E">
        <w:rPr>
          <w:color w:val="000000" w:themeColor="text1"/>
          <w:sz w:val="22"/>
          <w:szCs w:val="22"/>
        </w:rPr>
        <w:t>benefits and resources</w:t>
      </w:r>
      <w:r w:rsidRPr="1F09B6F8" w:rsidR="74DDC4B3">
        <w:rPr>
          <w:color w:val="000000" w:themeColor="text1"/>
          <w:sz w:val="22"/>
          <w:szCs w:val="22"/>
        </w:rPr>
        <w:t>.</w:t>
      </w:r>
    </w:p>
    <w:p w:rsidR="158AE5C0" w:rsidP="4758F3F1" w:rsidRDefault="2DE40B7E" w14:paraId="53338044" w14:textId="3C843850">
      <w:pPr>
        <w:pStyle w:val="ListParagraph"/>
        <w:numPr>
          <w:ilvl w:val="0"/>
          <w:numId w:val="4"/>
        </w:numPr>
        <w:spacing w:after="0" w:line="240" w:lineRule="auto"/>
        <w:rPr>
          <w:rFonts w:hint="eastAsia"/>
          <w:color w:val="000000" w:themeColor="text1"/>
          <w:sz w:val="22"/>
          <w:szCs w:val="22"/>
        </w:rPr>
      </w:pPr>
      <w:r w:rsidRPr="1F09B6F8">
        <w:rPr>
          <w:b/>
          <w:bCs/>
          <w:color w:val="000000" w:themeColor="text1"/>
          <w:sz w:val="22"/>
          <w:szCs w:val="22"/>
        </w:rPr>
        <w:t>Expert</w:t>
      </w:r>
      <w:r w:rsidRPr="1F09B6F8" w:rsidR="003D3C04">
        <w:rPr>
          <w:b/>
          <w:bCs/>
          <w:color w:val="000000" w:themeColor="text1"/>
          <w:sz w:val="22"/>
          <w:szCs w:val="22"/>
        </w:rPr>
        <w:t xml:space="preserve"> parenting advice</w:t>
      </w:r>
      <w:r w:rsidRPr="1F09B6F8" w:rsidR="158AE5C0">
        <w:rPr>
          <w:b/>
          <w:bCs/>
          <w:color w:val="000000" w:themeColor="text1"/>
          <w:sz w:val="22"/>
          <w:szCs w:val="22"/>
        </w:rPr>
        <w:t xml:space="preserve">: </w:t>
      </w:r>
      <w:r w:rsidRPr="374CC31F" w:rsidR="00E87824">
        <w:rPr>
          <w:rFonts w:ascii="Aptos" w:hAnsi="Aptos" w:eastAsia="Aptos" w:cs="Aptos"/>
          <w:color w:val="000000" w:themeColor="text1"/>
          <w:sz w:val="22"/>
          <w:szCs w:val="22"/>
        </w:rPr>
        <w:t>Connect with parenting wellness experts trained</w:t>
      </w:r>
      <w:r w:rsidRPr="374CC31F" w:rsidR="00E87824">
        <w:rPr>
          <w:color w:val="000000" w:themeColor="text1"/>
          <w:sz w:val="22"/>
          <w:szCs w:val="22"/>
        </w:rPr>
        <w:t xml:space="preserve"> </w:t>
      </w:r>
      <w:r w:rsidRPr="1F09B6F8" w:rsidR="65190E36">
        <w:rPr>
          <w:color w:val="000000" w:themeColor="text1"/>
          <w:sz w:val="22"/>
          <w:szCs w:val="22"/>
        </w:rPr>
        <w:t xml:space="preserve">in social work and child development </w:t>
      </w:r>
      <w:r w:rsidRPr="1F09B6F8" w:rsidR="00846527">
        <w:rPr>
          <w:color w:val="000000" w:themeColor="text1"/>
          <w:sz w:val="22"/>
          <w:szCs w:val="22"/>
        </w:rPr>
        <w:t xml:space="preserve">to provide individualized support on topics such as child development and behavior, neurodiverse care, work life balance, and more. </w:t>
      </w:r>
    </w:p>
    <w:p w:rsidR="6CBD13C7" w:rsidP="4758F3F1" w:rsidRDefault="6CBD13C7" w14:paraId="146A0D21" w14:textId="1563829B">
      <w:pPr>
        <w:pStyle w:val="ListParagraph"/>
        <w:numPr>
          <w:ilvl w:val="0"/>
          <w:numId w:val="4"/>
        </w:numPr>
        <w:spacing w:after="0" w:line="240" w:lineRule="auto"/>
        <w:rPr>
          <w:rFonts w:hint="eastAsia"/>
          <w:b/>
          <w:bCs/>
          <w:color w:val="000000" w:themeColor="text1"/>
          <w:sz w:val="22"/>
          <w:szCs w:val="22"/>
        </w:rPr>
      </w:pPr>
      <w:r w:rsidRPr="1F09B6F8">
        <w:rPr>
          <w:b/>
          <w:bCs/>
          <w:color w:val="000000" w:themeColor="text1"/>
          <w:sz w:val="22"/>
          <w:szCs w:val="22"/>
        </w:rPr>
        <w:t xml:space="preserve">On-demand digital resources: </w:t>
      </w:r>
      <w:r w:rsidRPr="1F09B6F8" w:rsidR="1DE38376">
        <w:rPr>
          <w:color w:val="000000" w:themeColor="text1"/>
          <w:sz w:val="22"/>
          <w:szCs w:val="22"/>
        </w:rPr>
        <w:t>Gain access to exclusive resources for real-life parenting, covering key milestones, mental health, neurodiversity-affirming care, spousal relationships, smart budgeting strategies, and more.</w:t>
      </w:r>
    </w:p>
    <w:p w:rsidR="62C98C86" w:rsidP="5668C1B4" w:rsidRDefault="62C98C86" w14:paraId="463BACE0" w14:textId="5DA50108">
      <w:pPr>
        <w:numPr>
          <w:ilvl w:val="0"/>
          <w:numId w:val="4"/>
        </w:numPr>
        <w:spacing w:after="0" w:line="240" w:lineRule="auto"/>
        <w:rPr>
          <w:rFonts w:hint="eastAsia"/>
          <w:color w:val="000000" w:themeColor="text1"/>
          <w:sz w:val="22"/>
          <w:szCs w:val="22"/>
        </w:rPr>
      </w:pPr>
      <w:r w:rsidRPr="1F09B6F8">
        <w:rPr>
          <w:b/>
          <w:bCs/>
          <w:color w:val="000000" w:themeColor="text1"/>
          <w:sz w:val="22"/>
          <w:szCs w:val="22"/>
        </w:rPr>
        <w:t>Childcare support:</w:t>
      </w:r>
      <w:r w:rsidRPr="1F09B6F8" w:rsidR="7ED044E2">
        <w:rPr>
          <w:b/>
          <w:bCs/>
          <w:color w:val="000000" w:themeColor="text1"/>
          <w:sz w:val="22"/>
          <w:szCs w:val="22"/>
        </w:rPr>
        <w:t xml:space="preserve"> </w:t>
      </w:r>
      <w:r w:rsidRPr="66E64320" w:rsidR="1E146F95">
        <w:rPr>
          <w:color w:val="000000" w:themeColor="text1"/>
          <w:sz w:val="22"/>
          <w:szCs w:val="22"/>
        </w:rPr>
        <w:t>Speak to your</w:t>
      </w:r>
      <w:r w:rsidRPr="1F09B6F8" w:rsidR="6D8F4D17">
        <w:rPr>
          <w:color w:val="000000" w:themeColor="text1"/>
          <w:sz w:val="22"/>
          <w:szCs w:val="22"/>
        </w:rPr>
        <w:t xml:space="preserve"> PCA </w:t>
      </w:r>
      <w:r w:rsidRPr="0DD4E314" w:rsidR="7F309CE4">
        <w:rPr>
          <w:color w:val="000000" w:themeColor="text1"/>
          <w:sz w:val="22"/>
          <w:szCs w:val="22"/>
        </w:rPr>
        <w:t>t</w:t>
      </w:r>
      <w:r w:rsidRPr="0DD4E314" w:rsidR="6D8F4D17">
        <w:rPr>
          <w:color w:val="000000" w:themeColor="text1"/>
          <w:sz w:val="22"/>
          <w:szCs w:val="22"/>
        </w:rPr>
        <w:t>o</w:t>
      </w:r>
      <w:r w:rsidRPr="1F09B6F8" w:rsidR="6D8F4D17">
        <w:rPr>
          <w:color w:val="000000" w:themeColor="text1"/>
          <w:sz w:val="22"/>
          <w:szCs w:val="22"/>
        </w:rPr>
        <w:t xml:space="preserve"> help you create a primary and backup childcare plan or help find and fund childcare.</w:t>
      </w:r>
    </w:p>
    <w:p w:rsidR="4758F3F1" w:rsidP="4758F3F1" w:rsidRDefault="4758F3F1" w14:paraId="6C059A18" w14:textId="38832CCB">
      <w:pPr>
        <w:rPr>
          <w:rFonts w:hint="eastAsia"/>
          <w:b/>
          <w:bCs/>
          <w:color w:val="000000" w:themeColor="text1"/>
          <w:sz w:val="22"/>
          <w:szCs w:val="22"/>
        </w:rPr>
      </w:pPr>
    </w:p>
    <w:p w:rsidR="7A272492" w:rsidP="7A272492" w:rsidRDefault="00F24D75" w14:paraId="12BAA394" w14:textId="6119A245">
      <w:pPr>
        <w:spacing w:after="0" w:line="276" w:lineRule="auto"/>
        <w:rPr>
          <w:b w:val="1"/>
          <w:bCs w:val="1"/>
          <w:color w:val="000000" w:themeColor="text1"/>
          <w:sz w:val="22"/>
          <w:szCs w:val="22"/>
        </w:rPr>
      </w:pPr>
      <w:r w:rsidRPr="55EADBD7" w:rsidR="4F1732AE">
        <w:rPr>
          <w:color w:val="000000" w:themeColor="text1" w:themeTint="FF" w:themeShade="FF"/>
          <w:sz w:val="22"/>
          <w:szCs w:val="22"/>
        </w:rPr>
        <w:t xml:space="preserve">To learn more about your benefit, or to explore </w:t>
      </w:r>
      <w:r w:rsidRPr="55EADBD7" w:rsidR="4F1732AE">
        <w:rPr>
          <w:color w:val="000000" w:themeColor="text1" w:themeTint="FF" w:themeShade="FF"/>
          <w:sz w:val="22"/>
          <w:szCs w:val="22"/>
        </w:rPr>
        <w:t>additional</w:t>
      </w:r>
      <w:r w:rsidRPr="55EADBD7" w:rsidR="4F1732AE">
        <w:rPr>
          <w:color w:val="000000" w:themeColor="text1" w:themeTint="FF" w:themeShade="FF"/>
          <w:sz w:val="22"/>
          <w:szCs w:val="22"/>
        </w:rPr>
        <w:t xml:space="preserve"> programs available through Progyny, visit </w:t>
      </w:r>
      <w:r w:rsidRPr="55EADBD7" w:rsidR="4F1732AE">
        <w:rPr>
          <w:color w:val="000000" w:themeColor="text1" w:themeTint="FF" w:themeShade="FF"/>
          <w:sz w:val="22"/>
          <w:szCs w:val="22"/>
          <w:highlight w:val="yellow"/>
        </w:rPr>
        <w:t>[insert applicable link from options below]</w:t>
      </w:r>
      <w:r w:rsidRPr="55EADBD7" w:rsidR="4F1732AE">
        <w:rPr>
          <w:color w:val="000000" w:themeColor="text1" w:themeTint="FF" w:themeShade="FF"/>
          <w:sz w:val="22"/>
          <w:szCs w:val="22"/>
          <w:highlight w:val="yellow"/>
        </w:rPr>
        <w:t>.</w:t>
      </w:r>
      <w:r w:rsidRPr="55EADBD7" w:rsidR="4F1732AE">
        <w:rPr>
          <w:color w:val="000000" w:themeColor="text1" w:themeTint="FF" w:themeShade="FF"/>
          <w:sz w:val="22"/>
          <w:szCs w:val="22"/>
        </w:rPr>
        <w:t xml:space="preserve">  </w:t>
      </w:r>
      <w:r w:rsidRPr="55EADBD7" w:rsidR="4F1732AE">
        <w:rPr>
          <w:b w:val="1"/>
          <w:bCs w:val="1"/>
          <w:color w:val="000000" w:themeColor="text1" w:themeTint="FF" w:themeShade="FF"/>
          <w:sz w:val="22"/>
          <w:szCs w:val="22"/>
        </w:rPr>
        <w:t xml:space="preserve">To get started, </w:t>
      </w:r>
      <w:commentRangeStart w:id="700690067"/>
      <w:r w:rsidRPr="55EADBD7" w:rsidR="4F1732AE">
        <w:rPr>
          <w:b w:val="1"/>
          <w:bCs w:val="1"/>
          <w:color w:val="000000" w:themeColor="text1" w:themeTint="FF" w:themeShade="FF"/>
          <w:sz w:val="22"/>
          <w:szCs w:val="22"/>
          <w:highlight w:val="yellow"/>
        </w:rPr>
        <w:t>create an account at member.progyny.com/login or</w:t>
      </w:r>
      <w:r w:rsidRPr="55EADBD7" w:rsidR="4F1732AE">
        <w:rPr>
          <w:b w:val="1"/>
          <w:bCs w:val="1"/>
          <w:color w:val="000000" w:themeColor="text1" w:themeTint="FF" w:themeShade="FF"/>
          <w:sz w:val="22"/>
          <w:szCs w:val="22"/>
        </w:rPr>
        <w:t xml:space="preserve"> </w:t>
      </w:r>
      <w:commentRangeEnd w:id="700690067"/>
      <w:r>
        <w:rPr>
          <w:rStyle w:val="CommentReference"/>
        </w:rPr>
        <w:commentReference w:id="700690067"/>
      </w:r>
      <w:r w:rsidRPr="55EADBD7" w:rsidR="4F1732AE">
        <w:rPr>
          <w:b w:val="1"/>
          <w:bCs w:val="1"/>
          <w:color w:val="000000" w:themeColor="text1" w:themeTint="FF" w:themeShade="FF"/>
          <w:sz w:val="22"/>
          <w:szCs w:val="22"/>
        </w:rPr>
        <w:t xml:space="preserve">call </w:t>
      </w:r>
      <w:r w:rsidRPr="55EADBD7" w:rsidR="4F1732AE">
        <w:rPr>
          <w:b w:val="1"/>
          <w:bCs w:val="1"/>
          <w:color w:val="000000" w:themeColor="text1" w:themeTint="FF" w:themeShade="FF"/>
          <w:sz w:val="22"/>
          <w:szCs w:val="22"/>
          <w:highlight w:val="yellow"/>
        </w:rPr>
        <w:t>xxx.xxx.xxxx</w:t>
      </w:r>
      <w:r w:rsidRPr="55EADBD7" w:rsidR="4F1732AE">
        <w:rPr>
          <w:b w:val="1"/>
          <w:bCs w:val="1"/>
          <w:color w:val="000000" w:themeColor="text1" w:themeTint="FF" w:themeShade="FF"/>
          <w:sz w:val="22"/>
          <w:szCs w:val="22"/>
          <w:highlight w:val="yellow"/>
        </w:rPr>
        <w:t> </w:t>
      </w:r>
      <w:r w:rsidRPr="55EADBD7" w:rsidR="4F1732AE">
        <w:rPr>
          <w:b w:val="1"/>
          <w:bCs w:val="1"/>
          <w:color w:val="000000" w:themeColor="text1" w:themeTint="FF" w:themeShade="FF"/>
          <w:sz w:val="22"/>
          <w:szCs w:val="22"/>
        </w:rPr>
        <w:t>to connect with a Progyny Care Advocate (PCA).</w:t>
      </w:r>
      <w:r w:rsidRPr="55EADBD7" w:rsidR="0F4C61EF">
        <w:rPr>
          <w:b w:val="1"/>
          <w:bCs w:val="1"/>
          <w:color w:val="000000" w:themeColor="text1" w:themeTint="FF" w:themeShade="FF"/>
          <w:sz w:val="22"/>
          <w:szCs w:val="22"/>
        </w:rPr>
        <w:t xml:space="preserve"> </w:t>
      </w:r>
    </w:p>
    <w:p w:rsidR="0BC1AB48" w:rsidP="0BC1AB48" w:rsidRDefault="0BC1AB48" w14:paraId="355F8CA6" w14:textId="5983D9BA">
      <w:pPr>
        <w:spacing w:after="0" w:line="276" w:lineRule="auto"/>
        <w:rPr>
          <w:b w:val="1"/>
          <w:bCs w:val="1"/>
          <w:color w:val="000000" w:themeColor="text1"/>
          <w:sz w:val="22"/>
          <w:szCs w:val="22"/>
        </w:rPr>
      </w:pPr>
    </w:p>
    <w:p w:rsidR="26A3E896" w:rsidP="4758F3F1" w:rsidRDefault="26A3E896" w14:paraId="42A56321" w14:textId="07F7DEF4">
      <w:pPr>
        <w:rPr>
          <w:rFonts w:hint="eastAsia"/>
          <w:i/>
          <w:iCs/>
          <w:color w:val="000000" w:themeColor="text1"/>
          <w:sz w:val="22"/>
          <w:szCs w:val="22"/>
        </w:rPr>
      </w:pPr>
      <w:r w:rsidRPr="1F09B6F8">
        <w:rPr>
          <w:i/>
          <w:iCs/>
          <w:color w:val="000000" w:themeColor="text1"/>
          <w:sz w:val="22"/>
          <w:szCs w:val="22"/>
        </w:rPr>
        <w:t xml:space="preserve">Progyny's Parent and Child Well-being Program is available to </w:t>
      </w:r>
      <w:r w:rsidRPr="1F09B6F8">
        <w:rPr>
          <w:i/>
          <w:iCs/>
          <w:color w:val="000000" w:themeColor="text1"/>
          <w:sz w:val="22"/>
          <w:szCs w:val="22"/>
          <w:highlight w:val="yellow"/>
        </w:rPr>
        <w:t>[Client name]</w:t>
      </w:r>
      <w:r w:rsidRPr="1F09B6F8">
        <w:rPr>
          <w:i/>
          <w:iCs/>
          <w:color w:val="000000" w:themeColor="text1"/>
          <w:sz w:val="22"/>
          <w:szCs w:val="22"/>
        </w:rPr>
        <w:t xml:space="preserve"> individuals and their </w:t>
      </w:r>
      <w:r w:rsidRPr="1F09B6F8">
        <w:rPr>
          <w:i/>
          <w:iCs/>
          <w:color w:val="000000" w:themeColor="text1"/>
          <w:sz w:val="22"/>
          <w:szCs w:val="22"/>
          <w:highlight w:val="yellow"/>
        </w:rPr>
        <w:t>[spouses/domestic partners]</w:t>
      </w:r>
      <w:r w:rsidRPr="1F09B6F8">
        <w:rPr>
          <w:i/>
          <w:iCs/>
          <w:color w:val="000000" w:themeColor="text1"/>
          <w:sz w:val="22"/>
          <w:szCs w:val="22"/>
        </w:rPr>
        <w:t xml:space="preserve"> on an eligible medical plan. Eligible participants who are the parent, guardian, or caregiver of a child between the ages of 0–12 can access support, at no cost to you.</w:t>
      </w:r>
    </w:p>
    <w:p w:rsidR="00C81AAE" w:rsidP="7982ADC0" w:rsidRDefault="2B269BB5" w14:paraId="31A16DF2" w14:textId="2BC1C1A0">
      <w:pPr>
        <w:rPr>
          <w:rFonts w:hint="eastAsia"/>
          <w:color w:val="000000" w:themeColor="text1"/>
          <w:sz w:val="22"/>
          <w:szCs w:val="22"/>
        </w:rPr>
      </w:pPr>
      <w:r w:rsidRPr="1F09B6F8">
        <w:rPr>
          <w:color w:val="000000" w:themeColor="text1"/>
          <w:sz w:val="22"/>
          <w:szCs w:val="22"/>
        </w:rPr>
        <w:t>Take care,</w:t>
      </w:r>
    </w:p>
    <w:p w:rsidR="006472B9" w:rsidP="4758F3F1" w:rsidRDefault="2B269BB5" w14:paraId="279FD8DD" w14:textId="2A24C5CB">
      <w:pPr>
        <w:rPr>
          <w:rFonts w:hint="eastAsia"/>
          <w:color w:val="000000" w:themeColor="text1"/>
          <w:sz w:val="22"/>
          <w:szCs w:val="22"/>
          <w:highlight w:val="yellow"/>
        </w:rPr>
      </w:pPr>
      <w:r w:rsidRPr="1F09B6F8">
        <w:rPr>
          <w:color w:val="000000" w:themeColor="text1"/>
          <w:sz w:val="22"/>
          <w:szCs w:val="22"/>
          <w:highlight w:val="yellow"/>
        </w:rPr>
        <w:t>[Your signature]</w:t>
      </w:r>
    </w:p>
    <w:p w:rsidR="26E0474A" w:rsidP="26E0474A" w:rsidRDefault="26E0474A" w14:paraId="3685E8F9" w14:textId="498A98E9">
      <w:pPr>
        <w:rPr>
          <w:rFonts w:hint="eastAsia"/>
          <w:color w:val="000000" w:themeColor="text1"/>
          <w:sz w:val="22"/>
          <w:szCs w:val="22"/>
          <w:highlight w:val="yellow"/>
        </w:rPr>
      </w:pPr>
    </w:p>
    <w:p w:rsidRPr="0080339D" w:rsidR="006472B9" w:rsidP="006472B9" w:rsidRDefault="006472B9" w14:paraId="7EFF7EBA" w14:textId="77777777">
      <w:pPr>
        <w:spacing w:after="0" w:line="276" w:lineRule="auto"/>
        <w:rPr>
          <w:rFonts w:hint="eastAsia"/>
          <w:b/>
          <w:bCs/>
          <w:color w:val="000000" w:themeColor="text1"/>
          <w:sz w:val="22"/>
          <w:szCs w:val="22"/>
        </w:rPr>
      </w:pPr>
      <w:r w:rsidRPr="1F09B6F8">
        <w:rPr>
          <w:b/>
          <w:bCs/>
          <w:color w:val="000000" w:themeColor="text1"/>
          <w:sz w:val="22"/>
          <w:szCs w:val="22"/>
          <w:highlight w:val="yellow"/>
        </w:rPr>
        <w:t>Progyny Landing Pages Options</w:t>
      </w:r>
    </w:p>
    <w:p w:rsidRPr="0080339D" w:rsidR="006472B9" w:rsidP="006472B9" w:rsidRDefault="006472B9" w14:paraId="2AAD9B0F" w14:textId="57C8114D">
      <w:pPr>
        <w:spacing w:after="0" w:line="276" w:lineRule="auto"/>
        <w:rPr>
          <w:rFonts w:hint="eastAsia"/>
          <w:i/>
          <w:iCs/>
          <w:color w:val="000000" w:themeColor="text1"/>
          <w:sz w:val="22"/>
          <w:szCs w:val="22"/>
        </w:rPr>
      </w:pPr>
      <w:r w:rsidRPr="1F09B6F8">
        <w:rPr>
          <w:i/>
          <w:iCs/>
          <w:color w:val="000000" w:themeColor="text1"/>
          <w:sz w:val="22"/>
          <w:szCs w:val="22"/>
        </w:rPr>
        <w:t xml:space="preserve">Please select the </w:t>
      </w:r>
      <w:r w:rsidRPr="1F09B6F8" w:rsidR="3FEFF7CD">
        <w:rPr>
          <w:i/>
          <w:iCs/>
          <w:color w:val="000000" w:themeColor="text1"/>
          <w:sz w:val="22"/>
          <w:szCs w:val="22"/>
        </w:rPr>
        <w:t xml:space="preserve">link </w:t>
      </w:r>
      <w:r w:rsidRPr="1F09B6F8">
        <w:rPr>
          <w:i/>
          <w:iCs/>
          <w:color w:val="000000" w:themeColor="text1"/>
          <w:sz w:val="22"/>
          <w:szCs w:val="22"/>
        </w:rPr>
        <w:t xml:space="preserve">aligned with </w:t>
      </w:r>
      <w:r w:rsidRPr="1F09B6F8" w:rsidR="27FA962D">
        <w:rPr>
          <w:i/>
          <w:iCs/>
          <w:color w:val="000000" w:themeColor="text1"/>
          <w:sz w:val="22"/>
          <w:szCs w:val="22"/>
        </w:rPr>
        <w:t xml:space="preserve">the </w:t>
      </w:r>
      <w:r w:rsidRPr="1F09B6F8">
        <w:rPr>
          <w:i/>
          <w:iCs/>
          <w:color w:val="000000" w:themeColor="text1"/>
          <w:sz w:val="22"/>
          <w:szCs w:val="22"/>
        </w:rPr>
        <w:t>Progyny programs your organization offers. If you are unsure if you have digital onboarding live, please reach out to your Progyny contact to confirm.</w:t>
      </w:r>
    </w:p>
    <w:p w:rsidR="006472B9" w:rsidP="006472B9" w:rsidRDefault="006472B9" w14:paraId="61226118" w14:textId="77777777">
      <w:pPr>
        <w:spacing w:after="0" w:line="276" w:lineRule="auto"/>
        <w:rPr>
          <w:rFonts w:hint="eastAsia"/>
          <w:color w:val="000000" w:themeColor="text1"/>
          <w:sz w:val="22"/>
          <w:szCs w:val="22"/>
        </w:rPr>
      </w:pPr>
    </w:p>
    <w:p w:rsidRPr="0080339D" w:rsidR="006472B9" w:rsidP="006472B9" w:rsidRDefault="006472B9" w14:paraId="7EF3BCF7" w14:textId="77777777">
      <w:pPr>
        <w:spacing w:after="0" w:line="276" w:lineRule="auto"/>
        <w:rPr>
          <w:rFonts w:hint="eastAsia"/>
          <w:color w:val="000000" w:themeColor="text1"/>
          <w:sz w:val="22"/>
          <w:szCs w:val="22"/>
        </w:rPr>
      </w:pPr>
      <w:r w:rsidRPr="1F09B6F8">
        <w:rPr>
          <w:color w:val="000000" w:themeColor="text1"/>
          <w:sz w:val="22"/>
          <w:szCs w:val="22"/>
        </w:rPr>
        <w:t>With Digital Onboarding Live:</w:t>
      </w:r>
    </w:p>
    <w:p w:rsidR="00804EFF" w:rsidP="00804EFF" w:rsidRDefault="006472B9" w14:paraId="4BA73B0B" w14:textId="24DA192A">
      <w:pPr>
        <w:pStyle w:val="ListParagraph"/>
        <w:numPr>
          <w:ilvl w:val="0"/>
          <w:numId w:val="3"/>
        </w:numPr>
        <w:spacing w:after="0" w:line="276" w:lineRule="auto"/>
        <w:rPr>
          <w:rFonts w:hint="eastAsia"/>
          <w:color w:val="000000" w:themeColor="text1"/>
          <w:sz w:val="22"/>
          <w:szCs w:val="22"/>
        </w:rPr>
      </w:pPr>
      <w:r w:rsidRPr="1F09B6F8">
        <w:rPr>
          <w:color w:val="000000" w:themeColor="text1"/>
          <w:sz w:val="22"/>
          <w:szCs w:val="22"/>
        </w:rPr>
        <w:t xml:space="preserve">Fertility and Family Building, Pregnancy and Postpartum, and Parent and Child Well-being: </w:t>
      </w:r>
      <w:r w:rsidRPr="1734C0E7" w:rsidR="00060995">
        <w:rPr>
          <w:sz w:val="22"/>
          <w:szCs w:val="22"/>
        </w:rPr>
        <w:t xml:space="preserve">benefits.mypgny.com/members/familyjourney   </w:t>
      </w:r>
    </w:p>
    <w:p w:rsidR="39DD8CFA" w:rsidP="45D79827" w:rsidRDefault="00804EFF" w14:paraId="3EB1EE0E" w14:textId="6A79830C">
      <w:pPr>
        <w:pStyle w:val="ListParagraph"/>
        <w:numPr>
          <w:ilvl w:val="0"/>
          <w:numId w:val="3"/>
        </w:numPr>
        <w:spacing w:after="0" w:line="276" w:lineRule="auto"/>
        <w:rPr>
          <w:rFonts w:hint="eastAsia"/>
          <w:sz w:val="22"/>
          <w:szCs w:val="22"/>
        </w:rPr>
      </w:pPr>
      <w:r w:rsidRPr="1F09B6F8">
        <w:rPr>
          <w:color w:val="000000" w:themeColor="text1"/>
          <w:sz w:val="22"/>
          <w:szCs w:val="22"/>
        </w:rPr>
        <w:t xml:space="preserve">Fertility and Family Building, Pregnancy and Postpartum, Parent and Child Well-being, and Menopause and Midlife </w:t>
      </w:r>
      <w:r w:rsidRPr="6BFC2AAA">
        <w:rPr>
          <w:color w:val="000000" w:themeColor="text1"/>
          <w:sz w:val="22"/>
          <w:szCs w:val="22"/>
        </w:rPr>
        <w:t>Care</w:t>
      </w:r>
      <w:r w:rsidRPr="6BFC2AAA" w:rsidR="4B2802D6">
        <w:rPr>
          <w:color w:val="000000" w:themeColor="text1"/>
          <w:sz w:val="22"/>
          <w:szCs w:val="22"/>
        </w:rPr>
        <w:t xml:space="preserve">: </w:t>
      </w:r>
      <w:r w:rsidRPr="6BFC2AAA" w:rsidR="000668B2">
        <w:rPr>
          <w:sz w:val="22"/>
          <w:szCs w:val="22"/>
        </w:rPr>
        <w:t>benefits</w:t>
      </w:r>
      <w:r w:rsidRPr="1734C0E7" w:rsidR="000668B2">
        <w:rPr>
          <w:sz w:val="22"/>
          <w:szCs w:val="22"/>
        </w:rPr>
        <w:t>.mypgny.com/members/yourjourney</w:t>
      </w:r>
    </w:p>
    <w:p w:rsidR="39DD8CFA" w:rsidP="39DD8CFA" w:rsidRDefault="39DD8CFA" w14:paraId="739D72AC" w14:textId="1736FDC1">
      <w:pPr>
        <w:spacing w:after="0" w:line="276" w:lineRule="auto"/>
        <w:rPr>
          <w:rFonts w:hint="eastAsia"/>
          <w:sz w:val="22"/>
          <w:szCs w:val="22"/>
        </w:rPr>
      </w:pPr>
    </w:p>
    <w:p w:rsidRPr="0080339D" w:rsidR="006472B9" w:rsidP="006472B9" w:rsidRDefault="006472B9" w14:paraId="1EE198D9" w14:textId="77777777">
      <w:pPr>
        <w:spacing w:after="0" w:line="276" w:lineRule="auto"/>
        <w:rPr>
          <w:rFonts w:hint="eastAsia"/>
          <w:color w:val="000000" w:themeColor="text1"/>
          <w:sz w:val="22"/>
          <w:szCs w:val="22"/>
        </w:rPr>
      </w:pPr>
      <w:r w:rsidRPr="1F09B6F8">
        <w:rPr>
          <w:color w:val="000000" w:themeColor="text1"/>
          <w:sz w:val="22"/>
          <w:szCs w:val="22"/>
        </w:rPr>
        <w:t>Without Digital Onboarding Live:</w:t>
      </w:r>
    </w:p>
    <w:p w:rsidR="00804EFF" w:rsidP="00804EFF" w:rsidRDefault="006472B9" w14:paraId="1E338D11" w14:textId="39D60CE0">
      <w:pPr>
        <w:pStyle w:val="ListParagraph"/>
        <w:numPr>
          <w:ilvl w:val="0"/>
          <w:numId w:val="5"/>
        </w:numPr>
        <w:spacing w:after="0" w:line="276" w:lineRule="auto"/>
        <w:rPr>
          <w:rFonts w:hint="eastAsia"/>
          <w:color w:val="000000" w:themeColor="text1"/>
          <w:sz w:val="22"/>
          <w:szCs w:val="22"/>
        </w:rPr>
      </w:pPr>
      <w:r w:rsidRPr="1F09B6F8">
        <w:rPr>
          <w:color w:val="000000" w:themeColor="text1"/>
          <w:sz w:val="22"/>
          <w:szCs w:val="22"/>
        </w:rPr>
        <w:t xml:space="preserve">Fertility and Family Building, Pregnancy and Postpartum, and Parent and Child Well-being: </w:t>
      </w:r>
      <w:r w:rsidRPr="1734C0E7" w:rsidR="00CE5F5A">
        <w:rPr>
          <w:sz w:val="22"/>
          <w:szCs w:val="22"/>
        </w:rPr>
        <w:t>benefits.mypgny.com/members/p-familyjourney  </w:t>
      </w:r>
    </w:p>
    <w:p w:rsidR="006472B9" w:rsidP="79E20516" w:rsidRDefault="00804EFF" w14:paraId="19AE44D7" w14:textId="257D5639">
      <w:pPr>
        <w:pStyle w:val="ListParagraph"/>
        <w:numPr>
          <w:ilvl w:val="0"/>
          <w:numId w:val="5"/>
        </w:numPr>
        <w:spacing w:after="0" w:line="276" w:lineRule="auto"/>
        <w:rPr>
          <w:color w:val="000000" w:themeColor="text1"/>
          <w:sz w:val="22"/>
          <w:szCs w:val="22"/>
        </w:rPr>
      </w:pPr>
      <w:r w:rsidRPr="1F09B6F8">
        <w:rPr>
          <w:color w:val="000000" w:themeColor="text1"/>
          <w:sz w:val="22"/>
          <w:szCs w:val="22"/>
        </w:rPr>
        <w:t xml:space="preserve">Fertility and Family Building, Pregnancy and Postpartum, Parent and Child Well-being, and Menopause and Midlife </w:t>
      </w:r>
      <w:r w:rsidRPr="15666513">
        <w:rPr>
          <w:color w:val="000000" w:themeColor="text1"/>
          <w:sz w:val="22"/>
          <w:szCs w:val="22"/>
        </w:rPr>
        <w:t>Care</w:t>
      </w:r>
      <w:r w:rsidRPr="15666513" w:rsidR="78B20739">
        <w:rPr>
          <w:color w:val="000000" w:themeColor="text1"/>
          <w:sz w:val="22"/>
          <w:szCs w:val="22"/>
        </w:rPr>
        <w:t xml:space="preserve">: </w:t>
      </w:r>
      <w:r w:rsidRPr="15666513" w:rsidR="00CE5F5A">
        <w:rPr>
          <w:sz w:val="22"/>
          <w:szCs w:val="22"/>
        </w:rPr>
        <w:t>benefits</w:t>
      </w:r>
      <w:r w:rsidRPr="1D9D56C5" w:rsidR="00CE5F5A">
        <w:rPr>
          <w:sz w:val="22"/>
          <w:szCs w:val="22"/>
        </w:rPr>
        <w:t>.mypgny.com/members/p-yourjourney</w:t>
      </w:r>
    </w:p>
    <w:sectPr w:rsidR="006472B9">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A" w:author="Katie Anevski" w:date="2026-03-04T10:44:24" w:id="625894410">
    <w:p xmlns:w14="http://schemas.microsoft.com/office/word/2010/wordml" xmlns:w="http://schemas.openxmlformats.org/wordprocessingml/2006/main" w:rsidR="49628B1E" w:rsidRDefault="33C16130" w14:paraId="718DBEB5" w14:textId="38BA6136">
      <w:pPr>
        <w:pStyle w:val="CommentText"/>
      </w:pPr>
      <w:r>
        <w:rPr>
          <w:rStyle w:val="CommentReference"/>
        </w:rPr>
        <w:annotationRef/>
      </w:r>
      <w:r w:rsidRPr="5EC1FAF9" w:rsidR="3ACB69E4">
        <w:t>Reach out for a trackable link and to confirm digital onboarding.</w:t>
      </w:r>
    </w:p>
  </w:comment>
  <w:comment xmlns:w="http://schemas.openxmlformats.org/wordprocessingml/2006/main" w:initials="KA" w:author="Katie Anevski" w:date="2026-03-04T10:44:36" w:id="700690067">
    <w:p xmlns:w14="http://schemas.microsoft.com/office/word/2010/wordml" xmlns:w="http://schemas.openxmlformats.org/wordprocessingml/2006/main" w:rsidR="31B3F964" w:rsidRDefault="7369F057" w14:paraId="0AB5E942" w14:textId="72ECCC56">
      <w:pPr>
        <w:pStyle w:val="CommentText"/>
      </w:pPr>
      <w:r>
        <w:rPr>
          <w:rStyle w:val="CommentReference"/>
        </w:rPr>
        <w:annotationRef/>
      </w:r>
      <w:r w:rsidRPr="67DDC620" w:rsidR="07B4F64C">
        <w:t>Reach out for a trackable link and to confirm digital onboarding.</w:t>
      </w:r>
    </w:p>
  </w:comment>
</w:comments>
</file>

<file path=word/commentsExtended.xml><?xml version="1.0" encoding="utf-8"?>
<w15:commentsEx xmlns:mc="http://schemas.openxmlformats.org/markup-compatibility/2006" xmlns:w15="http://schemas.microsoft.com/office/word/2012/wordml" mc:Ignorable="w15">
  <w15:commentEx w15:done="0" w15:paraId="718DBEB5"/>
  <w15:commentEx w15:done="0" w15:paraId="0AB5E94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965485" w16cex:dateUtc="2026-03-04T15:44:24.262Z"/>
  <w16cex:commentExtensible w16cex:durableId="117A1181" w16cex:dateUtc="2026-03-04T15:44:36.234Z"/>
</w16cex:commentsExtensible>
</file>

<file path=word/commentsIds.xml><?xml version="1.0" encoding="utf-8"?>
<w16cid:commentsIds xmlns:mc="http://schemas.openxmlformats.org/markup-compatibility/2006" xmlns:w16cid="http://schemas.microsoft.com/office/word/2016/wordml/cid" mc:Ignorable="w16cid">
  <w16cid:commentId w16cid:paraId="718DBEB5" w16cid:durableId="2D965485"/>
  <w16cid:commentId w16cid:paraId="0AB5E942" w16cid:durableId="117A11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852"/>
    <w:multiLevelType w:val="hybridMultilevel"/>
    <w:tmpl w:val="9668A7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B5168E"/>
    <w:multiLevelType w:val="hybridMultilevel"/>
    <w:tmpl w:val="FEC8F9F2"/>
    <w:lvl w:ilvl="0" w:tplc="4FC6E50A">
      <w:start w:val="1"/>
      <w:numFmt w:val="bullet"/>
      <w:lvlText w:val="·"/>
      <w:lvlJc w:val="left"/>
      <w:pPr>
        <w:ind w:left="720" w:hanging="360"/>
      </w:pPr>
      <w:rPr>
        <w:rFonts w:hint="default" w:ascii="Symbol" w:hAnsi="Symbol"/>
      </w:rPr>
    </w:lvl>
    <w:lvl w:ilvl="1" w:tplc="7586F0CE">
      <w:start w:val="1"/>
      <w:numFmt w:val="bullet"/>
      <w:lvlText w:val="o"/>
      <w:lvlJc w:val="left"/>
      <w:pPr>
        <w:ind w:left="1440" w:hanging="360"/>
      </w:pPr>
      <w:rPr>
        <w:rFonts w:hint="default" w:ascii="Courier New" w:hAnsi="Courier New"/>
      </w:rPr>
    </w:lvl>
    <w:lvl w:ilvl="2" w:tplc="AF749C62">
      <w:start w:val="1"/>
      <w:numFmt w:val="bullet"/>
      <w:lvlText w:val=""/>
      <w:lvlJc w:val="left"/>
      <w:pPr>
        <w:ind w:left="2160" w:hanging="360"/>
      </w:pPr>
      <w:rPr>
        <w:rFonts w:hint="default" w:ascii="Wingdings" w:hAnsi="Wingdings"/>
      </w:rPr>
    </w:lvl>
    <w:lvl w:ilvl="3" w:tplc="EF7CF584">
      <w:start w:val="1"/>
      <w:numFmt w:val="bullet"/>
      <w:lvlText w:val=""/>
      <w:lvlJc w:val="left"/>
      <w:pPr>
        <w:ind w:left="2880" w:hanging="360"/>
      </w:pPr>
      <w:rPr>
        <w:rFonts w:hint="default" w:ascii="Symbol" w:hAnsi="Symbol"/>
      </w:rPr>
    </w:lvl>
    <w:lvl w:ilvl="4" w:tplc="92B471F6">
      <w:start w:val="1"/>
      <w:numFmt w:val="bullet"/>
      <w:lvlText w:val="o"/>
      <w:lvlJc w:val="left"/>
      <w:pPr>
        <w:ind w:left="3600" w:hanging="360"/>
      </w:pPr>
      <w:rPr>
        <w:rFonts w:hint="default" w:ascii="Courier New" w:hAnsi="Courier New"/>
      </w:rPr>
    </w:lvl>
    <w:lvl w:ilvl="5" w:tplc="47642342">
      <w:start w:val="1"/>
      <w:numFmt w:val="bullet"/>
      <w:lvlText w:val=""/>
      <w:lvlJc w:val="left"/>
      <w:pPr>
        <w:ind w:left="4320" w:hanging="360"/>
      </w:pPr>
      <w:rPr>
        <w:rFonts w:hint="default" w:ascii="Wingdings" w:hAnsi="Wingdings"/>
      </w:rPr>
    </w:lvl>
    <w:lvl w:ilvl="6" w:tplc="08F268AC">
      <w:start w:val="1"/>
      <w:numFmt w:val="bullet"/>
      <w:lvlText w:val=""/>
      <w:lvlJc w:val="left"/>
      <w:pPr>
        <w:ind w:left="5040" w:hanging="360"/>
      </w:pPr>
      <w:rPr>
        <w:rFonts w:hint="default" w:ascii="Symbol" w:hAnsi="Symbol"/>
      </w:rPr>
    </w:lvl>
    <w:lvl w:ilvl="7" w:tplc="EA9A95AA">
      <w:start w:val="1"/>
      <w:numFmt w:val="bullet"/>
      <w:lvlText w:val="o"/>
      <w:lvlJc w:val="left"/>
      <w:pPr>
        <w:ind w:left="5760" w:hanging="360"/>
      </w:pPr>
      <w:rPr>
        <w:rFonts w:hint="default" w:ascii="Courier New" w:hAnsi="Courier New"/>
      </w:rPr>
    </w:lvl>
    <w:lvl w:ilvl="8" w:tplc="01D83B02">
      <w:start w:val="1"/>
      <w:numFmt w:val="bullet"/>
      <w:lvlText w:val=""/>
      <w:lvlJc w:val="left"/>
      <w:pPr>
        <w:ind w:left="6480" w:hanging="360"/>
      </w:pPr>
      <w:rPr>
        <w:rFonts w:hint="default" w:ascii="Wingdings" w:hAnsi="Wingdings"/>
      </w:rPr>
    </w:lvl>
  </w:abstractNum>
  <w:abstractNum w:abstractNumId="2" w15:restartNumberingAfterBreak="0">
    <w:nsid w:val="47DF7472"/>
    <w:multiLevelType w:val="hybridMultilevel"/>
    <w:tmpl w:val="9668A7E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667642E"/>
    <w:multiLevelType w:val="hybridMultilevel"/>
    <w:tmpl w:val="B9DCA5F4"/>
    <w:lvl w:ilvl="0" w:tplc="FF66B3D4">
      <w:start w:val="1"/>
      <w:numFmt w:val="decimal"/>
      <w:lvlText w:val="%1."/>
      <w:lvlJc w:val="left"/>
      <w:pPr>
        <w:ind w:left="720" w:hanging="360"/>
      </w:pPr>
      <w:rPr>
        <w:rFonts w:hint="default" w:ascii="Aptos" w:hAnsi="Aptos"/>
      </w:rPr>
    </w:lvl>
    <w:lvl w:ilvl="1" w:tplc="7F4C140C">
      <w:start w:val="1"/>
      <w:numFmt w:val="lowerLetter"/>
      <w:lvlText w:val="%2."/>
      <w:lvlJc w:val="left"/>
      <w:pPr>
        <w:ind w:left="1440" w:hanging="360"/>
      </w:pPr>
    </w:lvl>
    <w:lvl w:ilvl="2" w:tplc="81EEF6F8">
      <w:start w:val="1"/>
      <w:numFmt w:val="lowerRoman"/>
      <w:lvlText w:val="%3."/>
      <w:lvlJc w:val="right"/>
      <w:pPr>
        <w:ind w:left="2160" w:hanging="180"/>
      </w:pPr>
    </w:lvl>
    <w:lvl w:ilvl="3" w:tplc="34BA1CCC">
      <w:start w:val="1"/>
      <w:numFmt w:val="decimal"/>
      <w:lvlText w:val="%4."/>
      <w:lvlJc w:val="left"/>
      <w:pPr>
        <w:ind w:left="2880" w:hanging="360"/>
      </w:pPr>
    </w:lvl>
    <w:lvl w:ilvl="4" w:tplc="0914B926">
      <w:start w:val="1"/>
      <w:numFmt w:val="lowerLetter"/>
      <w:lvlText w:val="%5."/>
      <w:lvlJc w:val="left"/>
      <w:pPr>
        <w:ind w:left="3600" w:hanging="360"/>
      </w:pPr>
    </w:lvl>
    <w:lvl w:ilvl="5" w:tplc="8B863EDA">
      <w:start w:val="1"/>
      <w:numFmt w:val="lowerRoman"/>
      <w:lvlText w:val="%6."/>
      <w:lvlJc w:val="right"/>
      <w:pPr>
        <w:ind w:left="4320" w:hanging="180"/>
      </w:pPr>
    </w:lvl>
    <w:lvl w:ilvl="6" w:tplc="9FCC0246">
      <w:start w:val="1"/>
      <w:numFmt w:val="decimal"/>
      <w:lvlText w:val="%7."/>
      <w:lvlJc w:val="left"/>
      <w:pPr>
        <w:ind w:left="5040" w:hanging="360"/>
      </w:pPr>
    </w:lvl>
    <w:lvl w:ilvl="7" w:tplc="8D16F36C">
      <w:start w:val="1"/>
      <w:numFmt w:val="lowerLetter"/>
      <w:lvlText w:val="%8."/>
      <w:lvlJc w:val="left"/>
      <w:pPr>
        <w:ind w:left="5760" w:hanging="360"/>
      </w:pPr>
    </w:lvl>
    <w:lvl w:ilvl="8" w:tplc="2CE01716">
      <w:start w:val="1"/>
      <w:numFmt w:val="lowerRoman"/>
      <w:lvlText w:val="%9."/>
      <w:lvlJc w:val="right"/>
      <w:pPr>
        <w:ind w:left="6480" w:hanging="180"/>
      </w:pPr>
    </w:lvl>
  </w:abstractNum>
  <w:abstractNum w:abstractNumId="4" w15:restartNumberingAfterBreak="0">
    <w:nsid w:val="5A023188"/>
    <w:multiLevelType w:val="hybridMultilevel"/>
    <w:tmpl w:val="9A0C6668"/>
    <w:lvl w:ilvl="0" w:tplc="21703DE0">
      <w:start w:val="1"/>
      <w:numFmt w:val="bullet"/>
      <w:lvlText w:val=""/>
      <w:lvlJc w:val="left"/>
      <w:pPr>
        <w:ind w:left="720" w:hanging="360"/>
      </w:pPr>
      <w:rPr>
        <w:rFonts w:hint="default" w:ascii="Symbol" w:hAnsi="Symbol"/>
      </w:rPr>
    </w:lvl>
    <w:lvl w:ilvl="1" w:tplc="32741D18">
      <w:start w:val="1"/>
      <w:numFmt w:val="bullet"/>
      <w:lvlText w:val="o"/>
      <w:lvlJc w:val="left"/>
      <w:pPr>
        <w:ind w:left="1440" w:hanging="360"/>
      </w:pPr>
      <w:rPr>
        <w:rFonts w:hint="default" w:ascii="Courier New" w:hAnsi="Courier New"/>
      </w:rPr>
    </w:lvl>
    <w:lvl w:ilvl="2" w:tplc="778CCFA6">
      <w:start w:val="1"/>
      <w:numFmt w:val="bullet"/>
      <w:lvlText w:val=""/>
      <w:lvlJc w:val="left"/>
      <w:pPr>
        <w:ind w:left="2160" w:hanging="360"/>
      </w:pPr>
      <w:rPr>
        <w:rFonts w:hint="default" w:ascii="Wingdings" w:hAnsi="Wingdings"/>
      </w:rPr>
    </w:lvl>
    <w:lvl w:ilvl="3" w:tplc="CDFCF388">
      <w:start w:val="1"/>
      <w:numFmt w:val="bullet"/>
      <w:lvlText w:val=""/>
      <w:lvlJc w:val="left"/>
      <w:pPr>
        <w:ind w:left="2880" w:hanging="360"/>
      </w:pPr>
      <w:rPr>
        <w:rFonts w:hint="default" w:ascii="Symbol" w:hAnsi="Symbol"/>
      </w:rPr>
    </w:lvl>
    <w:lvl w:ilvl="4" w:tplc="73F28E38">
      <w:start w:val="1"/>
      <w:numFmt w:val="bullet"/>
      <w:lvlText w:val="o"/>
      <w:lvlJc w:val="left"/>
      <w:pPr>
        <w:ind w:left="3600" w:hanging="360"/>
      </w:pPr>
      <w:rPr>
        <w:rFonts w:hint="default" w:ascii="Courier New" w:hAnsi="Courier New"/>
      </w:rPr>
    </w:lvl>
    <w:lvl w:ilvl="5" w:tplc="89A4BA74">
      <w:start w:val="1"/>
      <w:numFmt w:val="bullet"/>
      <w:lvlText w:val=""/>
      <w:lvlJc w:val="left"/>
      <w:pPr>
        <w:ind w:left="4320" w:hanging="360"/>
      </w:pPr>
      <w:rPr>
        <w:rFonts w:hint="default" w:ascii="Wingdings" w:hAnsi="Wingdings"/>
      </w:rPr>
    </w:lvl>
    <w:lvl w:ilvl="6" w:tplc="68BC4D52">
      <w:start w:val="1"/>
      <w:numFmt w:val="bullet"/>
      <w:lvlText w:val=""/>
      <w:lvlJc w:val="left"/>
      <w:pPr>
        <w:ind w:left="5040" w:hanging="360"/>
      </w:pPr>
      <w:rPr>
        <w:rFonts w:hint="default" w:ascii="Symbol" w:hAnsi="Symbol"/>
      </w:rPr>
    </w:lvl>
    <w:lvl w:ilvl="7" w:tplc="D626F7AA">
      <w:start w:val="1"/>
      <w:numFmt w:val="bullet"/>
      <w:lvlText w:val="o"/>
      <w:lvlJc w:val="left"/>
      <w:pPr>
        <w:ind w:left="5760" w:hanging="360"/>
      </w:pPr>
      <w:rPr>
        <w:rFonts w:hint="default" w:ascii="Courier New" w:hAnsi="Courier New"/>
      </w:rPr>
    </w:lvl>
    <w:lvl w:ilvl="8" w:tplc="FFE0C810">
      <w:start w:val="1"/>
      <w:numFmt w:val="bullet"/>
      <w:lvlText w:val=""/>
      <w:lvlJc w:val="left"/>
      <w:pPr>
        <w:ind w:left="6480" w:hanging="360"/>
      </w:pPr>
      <w:rPr>
        <w:rFonts w:hint="default" w:ascii="Wingdings" w:hAnsi="Wingdings"/>
      </w:rPr>
    </w:lvl>
  </w:abstractNum>
  <w:num w:numId="1" w16cid:durableId="1608539046">
    <w:abstractNumId w:val="1"/>
  </w:num>
  <w:num w:numId="2" w16cid:durableId="169875659">
    <w:abstractNumId w:val="3"/>
  </w:num>
  <w:num w:numId="3" w16cid:durableId="2092117586">
    <w:abstractNumId w:val="2"/>
  </w:num>
  <w:num w:numId="4" w16cid:durableId="477460781">
    <w:abstractNumId w:val="4"/>
  </w:num>
  <w:num w:numId="5" w16cid:durableId="93208090">
    <w:abstractNumId w:val="0"/>
  </w:num>
</w:numbering>
</file>

<file path=word/people.xml><?xml version="1.0" encoding="utf-8"?>
<w15:people xmlns:mc="http://schemas.openxmlformats.org/markup-compatibility/2006" xmlns:w15="http://schemas.microsoft.com/office/word/2012/wordml" mc:Ignorable="w15">
  <w15:person w15:author="Katie Anevski">
    <w15:presenceInfo w15:providerId="AD" w15:userId="S::katie.anevski@progyny.com::4d49af96-6879-4c83-a711-69c7090bfdb2"/>
  </w15:person>
  <w15:person w15:author="Katie Anevski">
    <w15:presenceInfo w15:providerId="AD" w15:userId="S::katie.anevski@progyny.com::4d49af96-6879-4c83-a711-69c7090bf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B6E0E6"/>
    <w:rsid w:val="00002ACA"/>
    <w:rsid w:val="00004EAD"/>
    <w:rsid w:val="000175B6"/>
    <w:rsid w:val="00026FED"/>
    <w:rsid w:val="0003212C"/>
    <w:rsid w:val="000601D5"/>
    <w:rsid w:val="00060995"/>
    <w:rsid w:val="000668B2"/>
    <w:rsid w:val="00073113"/>
    <w:rsid w:val="000736F9"/>
    <w:rsid w:val="000777E5"/>
    <w:rsid w:val="000842B2"/>
    <w:rsid w:val="00085390"/>
    <w:rsid w:val="000A08BE"/>
    <w:rsid w:val="000B7CB3"/>
    <w:rsid w:val="000C7599"/>
    <w:rsid w:val="000D3355"/>
    <w:rsid w:val="000D4ED0"/>
    <w:rsid w:val="000E0B29"/>
    <w:rsid w:val="000F3268"/>
    <w:rsid w:val="000F7691"/>
    <w:rsid w:val="00107AE9"/>
    <w:rsid w:val="00107B68"/>
    <w:rsid w:val="00116F61"/>
    <w:rsid w:val="0013714A"/>
    <w:rsid w:val="0014645E"/>
    <w:rsid w:val="00155B7C"/>
    <w:rsid w:val="0018136B"/>
    <w:rsid w:val="001B1DF6"/>
    <w:rsid w:val="001B5487"/>
    <w:rsid w:val="001B6B21"/>
    <w:rsid w:val="002044F3"/>
    <w:rsid w:val="002164EA"/>
    <w:rsid w:val="0025011F"/>
    <w:rsid w:val="00250CF1"/>
    <w:rsid w:val="002562C9"/>
    <w:rsid w:val="00264FFE"/>
    <w:rsid w:val="0027211F"/>
    <w:rsid w:val="00287E60"/>
    <w:rsid w:val="002A1102"/>
    <w:rsid w:val="002A2837"/>
    <w:rsid w:val="002A6A89"/>
    <w:rsid w:val="002B53AB"/>
    <w:rsid w:val="002C168A"/>
    <w:rsid w:val="002E5EB9"/>
    <w:rsid w:val="002E6CB4"/>
    <w:rsid w:val="00306C28"/>
    <w:rsid w:val="003175D5"/>
    <w:rsid w:val="00320AE2"/>
    <w:rsid w:val="00326062"/>
    <w:rsid w:val="003365AA"/>
    <w:rsid w:val="00340861"/>
    <w:rsid w:val="0035929E"/>
    <w:rsid w:val="00372072"/>
    <w:rsid w:val="00383831"/>
    <w:rsid w:val="003B61E8"/>
    <w:rsid w:val="003C644B"/>
    <w:rsid w:val="003D05C8"/>
    <w:rsid w:val="003D1DC0"/>
    <w:rsid w:val="003D3C04"/>
    <w:rsid w:val="003D45F2"/>
    <w:rsid w:val="003D7184"/>
    <w:rsid w:val="0041699C"/>
    <w:rsid w:val="00425557"/>
    <w:rsid w:val="00436266"/>
    <w:rsid w:val="00440DAE"/>
    <w:rsid w:val="00444AA2"/>
    <w:rsid w:val="00452AD6"/>
    <w:rsid w:val="0045705D"/>
    <w:rsid w:val="0045732C"/>
    <w:rsid w:val="00462393"/>
    <w:rsid w:val="0049124F"/>
    <w:rsid w:val="004A1739"/>
    <w:rsid w:val="004B56E6"/>
    <w:rsid w:val="004C6AC2"/>
    <w:rsid w:val="004D1BD2"/>
    <w:rsid w:val="004E30B4"/>
    <w:rsid w:val="004F1D47"/>
    <w:rsid w:val="005007F1"/>
    <w:rsid w:val="00506CAC"/>
    <w:rsid w:val="0053406F"/>
    <w:rsid w:val="005345C2"/>
    <w:rsid w:val="00551099"/>
    <w:rsid w:val="00556B87"/>
    <w:rsid w:val="00563977"/>
    <w:rsid w:val="005676A0"/>
    <w:rsid w:val="005708CB"/>
    <w:rsid w:val="0058558F"/>
    <w:rsid w:val="00585E89"/>
    <w:rsid w:val="005A756E"/>
    <w:rsid w:val="005B7339"/>
    <w:rsid w:val="005C11D3"/>
    <w:rsid w:val="005C154B"/>
    <w:rsid w:val="005E6714"/>
    <w:rsid w:val="00613955"/>
    <w:rsid w:val="00621DA0"/>
    <w:rsid w:val="006258BA"/>
    <w:rsid w:val="0063033D"/>
    <w:rsid w:val="006472B9"/>
    <w:rsid w:val="0065413E"/>
    <w:rsid w:val="00663A59"/>
    <w:rsid w:val="0066424E"/>
    <w:rsid w:val="00690B74"/>
    <w:rsid w:val="0069452F"/>
    <w:rsid w:val="006E16F3"/>
    <w:rsid w:val="006E1F95"/>
    <w:rsid w:val="006E4149"/>
    <w:rsid w:val="006F2F96"/>
    <w:rsid w:val="006F5122"/>
    <w:rsid w:val="00703471"/>
    <w:rsid w:val="00720D75"/>
    <w:rsid w:val="007238A2"/>
    <w:rsid w:val="00750C88"/>
    <w:rsid w:val="0075358B"/>
    <w:rsid w:val="00770DBB"/>
    <w:rsid w:val="00786D55"/>
    <w:rsid w:val="00792C4C"/>
    <w:rsid w:val="007B3AC6"/>
    <w:rsid w:val="007D19D4"/>
    <w:rsid w:val="007D2BB0"/>
    <w:rsid w:val="007D3A89"/>
    <w:rsid w:val="007D4D2D"/>
    <w:rsid w:val="007F6759"/>
    <w:rsid w:val="00804EFF"/>
    <w:rsid w:val="00836F91"/>
    <w:rsid w:val="008456A3"/>
    <w:rsid w:val="00846527"/>
    <w:rsid w:val="008818BD"/>
    <w:rsid w:val="008A0BD9"/>
    <w:rsid w:val="008A1210"/>
    <w:rsid w:val="008A2AB8"/>
    <w:rsid w:val="008B42BC"/>
    <w:rsid w:val="008C6917"/>
    <w:rsid w:val="008C79D4"/>
    <w:rsid w:val="008E444A"/>
    <w:rsid w:val="008E641E"/>
    <w:rsid w:val="008E7FBE"/>
    <w:rsid w:val="00906F88"/>
    <w:rsid w:val="00915A24"/>
    <w:rsid w:val="00921A2C"/>
    <w:rsid w:val="00922D20"/>
    <w:rsid w:val="009322DA"/>
    <w:rsid w:val="009348EF"/>
    <w:rsid w:val="00942D84"/>
    <w:rsid w:val="00944B53"/>
    <w:rsid w:val="0096640E"/>
    <w:rsid w:val="00975D37"/>
    <w:rsid w:val="009D4B64"/>
    <w:rsid w:val="009D6C92"/>
    <w:rsid w:val="009E28D6"/>
    <w:rsid w:val="00A05BD5"/>
    <w:rsid w:val="00A34A24"/>
    <w:rsid w:val="00A444E5"/>
    <w:rsid w:val="00A458CA"/>
    <w:rsid w:val="00A4715D"/>
    <w:rsid w:val="00A6043F"/>
    <w:rsid w:val="00A67B76"/>
    <w:rsid w:val="00A8111C"/>
    <w:rsid w:val="00A83843"/>
    <w:rsid w:val="00A90419"/>
    <w:rsid w:val="00A9068A"/>
    <w:rsid w:val="00AA38B2"/>
    <w:rsid w:val="00AE63DA"/>
    <w:rsid w:val="00AE685B"/>
    <w:rsid w:val="00B33793"/>
    <w:rsid w:val="00B435C8"/>
    <w:rsid w:val="00B46F81"/>
    <w:rsid w:val="00B64EB5"/>
    <w:rsid w:val="00B84764"/>
    <w:rsid w:val="00BB016F"/>
    <w:rsid w:val="00BC4790"/>
    <w:rsid w:val="00BD2CBD"/>
    <w:rsid w:val="00BD7C99"/>
    <w:rsid w:val="00BE7D72"/>
    <w:rsid w:val="00C037F1"/>
    <w:rsid w:val="00C0691A"/>
    <w:rsid w:val="00C3527A"/>
    <w:rsid w:val="00C4227A"/>
    <w:rsid w:val="00C57710"/>
    <w:rsid w:val="00C7375B"/>
    <w:rsid w:val="00C81AAE"/>
    <w:rsid w:val="00C91C8A"/>
    <w:rsid w:val="00CB4A7E"/>
    <w:rsid w:val="00CB52E0"/>
    <w:rsid w:val="00CD6D0F"/>
    <w:rsid w:val="00CE2C05"/>
    <w:rsid w:val="00CE5F5A"/>
    <w:rsid w:val="00CF476C"/>
    <w:rsid w:val="00D24074"/>
    <w:rsid w:val="00D62E23"/>
    <w:rsid w:val="00D63D2B"/>
    <w:rsid w:val="00D660E1"/>
    <w:rsid w:val="00D71608"/>
    <w:rsid w:val="00D9726D"/>
    <w:rsid w:val="00DA39AD"/>
    <w:rsid w:val="00DB106E"/>
    <w:rsid w:val="00DC2CC4"/>
    <w:rsid w:val="00DD5633"/>
    <w:rsid w:val="00DF4517"/>
    <w:rsid w:val="00E03A03"/>
    <w:rsid w:val="00E05446"/>
    <w:rsid w:val="00E0623D"/>
    <w:rsid w:val="00E16B99"/>
    <w:rsid w:val="00E17730"/>
    <w:rsid w:val="00E32C3D"/>
    <w:rsid w:val="00E36BD8"/>
    <w:rsid w:val="00E56BA1"/>
    <w:rsid w:val="00E700D5"/>
    <w:rsid w:val="00E82DB4"/>
    <w:rsid w:val="00E87824"/>
    <w:rsid w:val="00EA6556"/>
    <w:rsid w:val="00EC6150"/>
    <w:rsid w:val="00EC6208"/>
    <w:rsid w:val="00ED3E86"/>
    <w:rsid w:val="00EF5640"/>
    <w:rsid w:val="00F03CFE"/>
    <w:rsid w:val="00F04DDF"/>
    <w:rsid w:val="00F079D2"/>
    <w:rsid w:val="00F130F3"/>
    <w:rsid w:val="00F1452D"/>
    <w:rsid w:val="00F17837"/>
    <w:rsid w:val="00F20990"/>
    <w:rsid w:val="00F24D75"/>
    <w:rsid w:val="00F33FD8"/>
    <w:rsid w:val="00F44BDC"/>
    <w:rsid w:val="00F73CDA"/>
    <w:rsid w:val="00F7481E"/>
    <w:rsid w:val="00F77D6E"/>
    <w:rsid w:val="00F96B7C"/>
    <w:rsid w:val="00FB01F6"/>
    <w:rsid w:val="00FB5834"/>
    <w:rsid w:val="00FC7A3F"/>
    <w:rsid w:val="00FD08A9"/>
    <w:rsid w:val="00FD7B39"/>
    <w:rsid w:val="00FE0734"/>
    <w:rsid w:val="00FF5628"/>
    <w:rsid w:val="00FF585B"/>
    <w:rsid w:val="0103A70F"/>
    <w:rsid w:val="01A7D946"/>
    <w:rsid w:val="01CDC5B6"/>
    <w:rsid w:val="02144A5E"/>
    <w:rsid w:val="025C6DA9"/>
    <w:rsid w:val="02788EA1"/>
    <w:rsid w:val="02ABC1BA"/>
    <w:rsid w:val="039D99B2"/>
    <w:rsid w:val="03E49479"/>
    <w:rsid w:val="04095F18"/>
    <w:rsid w:val="04203515"/>
    <w:rsid w:val="04C34378"/>
    <w:rsid w:val="04CD9E3B"/>
    <w:rsid w:val="052BB654"/>
    <w:rsid w:val="056E93AE"/>
    <w:rsid w:val="064BCB74"/>
    <w:rsid w:val="06B98D92"/>
    <w:rsid w:val="06D8D860"/>
    <w:rsid w:val="0710B492"/>
    <w:rsid w:val="07A72155"/>
    <w:rsid w:val="08765391"/>
    <w:rsid w:val="08F93956"/>
    <w:rsid w:val="09438C49"/>
    <w:rsid w:val="09786D40"/>
    <w:rsid w:val="09DA45EF"/>
    <w:rsid w:val="0A2B7FA7"/>
    <w:rsid w:val="0A6B421F"/>
    <w:rsid w:val="0A84ABAE"/>
    <w:rsid w:val="0AF6B5EE"/>
    <w:rsid w:val="0B642486"/>
    <w:rsid w:val="0BB6014D"/>
    <w:rsid w:val="0BC1AB48"/>
    <w:rsid w:val="0C0E4A36"/>
    <w:rsid w:val="0CE1DC3F"/>
    <w:rsid w:val="0CE309BA"/>
    <w:rsid w:val="0D4DE272"/>
    <w:rsid w:val="0DB7F3BE"/>
    <w:rsid w:val="0DD4E314"/>
    <w:rsid w:val="0E1E8208"/>
    <w:rsid w:val="0E888613"/>
    <w:rsid w:val="0ECE76C5"/>
    <w:rsid w:val="0ED516C8"/>
    <w:rsid w:val="0ED724BE"/>
    <w:rsid w:val="0EDEBEC9"/>
    <w:rsid w:val="0F0D1CEE"/>
    <w:rsid w:val="0F4C61EF"/>
    <w:rsid w:val="0F5F7880"/>
    <w:rsid w:val="0FA9BF4D"/>
    <w:rsid w:val="0FAD40D8"/>
    <w:rsid w:val="0FB4C60F"/>
    <w:rsid w:val="104FC81C"/>
    <w:rsid w:val="10543939"/>
    <w:rsid w:val="1069BB36"/>
    <w:rsid w:val="10CF5428"/>
    <w:rsid w:val="10D17F2C"/>
    <w:rsid w:val="10E2A43E"/>
    <w:rsid w:val="113B7481"/>
    <w:rsid w:val="11B0481C"/>
    <w:rsid w:val="11C8EE16"/>
    <w:rsid w:val="1233C0DF"/>
    <w:rsid w:val="127EB6ED"/>
    <w:rsid w:val="1280389A"/>
    <w:rsid w:val="12BB56E7"/>
    <w:rsid w:val="13364357"/>
    <w:rsid w:val="1382CC90"/>
    <w:rsid w:val="13E38D43"/>
    <w:rsid w:val="14AD38C7"/>
    <w:rsid w:val="14AD4F97"/>
    <w:rsid w:val="14E0AF66"/>
    <w:rsid w:val="14FCA6F9"/>
    <w:rsid w:val="15015B19"/>
    <w:rsid w:val="1547DAFF"/>
    <w:rsid w:val="15666513"/>
    <w:rsid w:val="1576BBBC"/>
    <w:rsid w:val="158AE5C0"/>
    <w:rsid w:val="15CDB2E4"/>
    <w:rsid w:val="16032D59"/>
    <w:rsid w:val="16AF05A9"/>
    <w:rsid w:val="16EB8F8A"/>
    <w:rsid w:val="1734C0E7"/>
    <w:rsid w:val="1735E340"/>
    <w:rsid w:val="17E94094"/>
    <w:rsid w:val="1875ADDD"/>
    <w:rsid w:val="194B0CD9"/>
    <w:rsid w:val="19EEA001"/>
    <w:rsid w:val="19EF9FBA"/>
    <w:rsid w:val="1A421262"/>
    <w:rsid w:val="1B3DC664"/>
    <w:rsid w:val="1BE0766B"/>
    <w:rsid w:val="1C2710A8"/>
    <w:rsid w:val="1C70F34E"/>
    <w:rsid w:val="1CB4BDAB"/>
    <w:rsid w:val="1CE67F2D"/>
    <w:rsid w:val="1D12F8B9"/>
    <w:rsid w:val="1D755F18"/>
    <w:rsid w:val="1D7B88D1"/>
    <w:rsid w:val="1D999E0B"/>
    <w:rsid w:val="1D9D56C5"/>
    <w:rsid w:val="1DC628DA"/>
    <w:rsid w:val="1DD8DC38"/>
    <w:rsid w:val="1DE38376"/>
    <w:rsid w:val="1DE67300"/>
    <w:rsid w:val="1E146F95"/>
    <w:rsid w:val="1E37B7AD"/>
    <w:rsid w:val="1E50F51B"/>
    <w:rsid w:val="1EFC56D0"/>
    <w:rsid w:val="1F09B6F8"/>
    <w:rsid w:val="1F3407FA"/>
    <w:rsid w:val="1F3C1232"/>
    <w:rsid w:val="1F876620"/>
    <w:rsid w:val="1FEFDB0E"/>
    <w:rsid w:val="2060D25A"/>
    <w:rsid w:val="2071A2F2"/>
    <w:rsid w:val="20D506A9"/>
    <w:rsid w:val="21D9F015"/>
    <w:rsid w:val="21FF7926"/>
    <w:rsid w:val="221C9969"/>
    <w:rsid w:val="2250EA1C"/>
    <w:rsid w:val="23104495"/>
    <w:rsid w:val="23C2CEC7"/>
    <w:rsid w:val="23E72D21"/>
    <w:rsid w:val="23E805ED"/>
    <w:rsid w:val="243E12C9"/>
    <w:rsid w:val="24D0CADC"/>
    <w:rsid w:val="24FB6F9A"/>
    <w:rsid w:val="250567A7"/>
    <w:rsid w:val="25B510DA"/>
    <w:rsid w:val="25BE0545"/>
    <w:rsid w:val="261DC511"/>
    <w:rsid w:val="26416520"/>
    <w:rsid w:val="2696BD05"/>
    <w:rsid w:val="26A3E896"/>
    <w:rsid w:val="26E0474A"/>
    <w:rsid w:val="26F8C0A0"/>
    <w:rsid w:val="272EA1F8"/>
    <w:rsid w:val="27D03938"/>
    <w:rsid w:val="27FA962D"/>
    <w:rsid w:val="27FE742A"/>
    <w:rsid w:val="29141A1F"/>
    <w:rsid w:val="292596A3"/>
    <w:rsid w:val="297872ED"/>
    <w:rsid w:val="2A7F31F5"/>
    <w:rsid w:val="2AAABBF9"/>
    <w:rsid w:val="2AD7C773"/>
    <w:rsid w:val="2AE2310E"/>
    <w:rsid w:val="2AF8A538"/>
    <w:rsid w:val="2B269BB5"/>
    <w:rsid w:val="2B3A7968"/>
    <w:rsid w:val="2B8630EE"/>
    <w:rsid w:val="2B9DC197"/>
    <w:rsid w:val="2BF8DFC6"/>
    <w:rsid w:val="2C0681A0"/>
    <w:rsid w:val="2C632E70"/>
    <w:rsid w:val="2D1174DF"/>
    <w:rsid w:val="2DE1FBAF"/>
    <w:rsid w:val="2DE40B7E"/>
    <w:rsid w:val="2DE9C9B6"/>
    <w:rsid w:val="2DEDB862"/>
    <w:rsid w:val="2DFB0760"/>
    <w:rsid w:val="2E1141DC"/>
    <w:rsid w:val="2E36878A"/>
    <w:rsid w:val="2E50E510"/>
    <w:rsid w:val="2EEFF34E"/>
    <w:rsid w:val="2F540056"/>
    <w:rsid w:val="2F88E1EF"/>
    <w:rsid w:val="2F974925"/>
    <w:rsid w:val="303A3E2A"/>
    <w:rsid w:val="303F978A"/>
    <w:rsid w:val="30963B3F"/>
    <w:rsid w:val="30CD65EB"/>
    <w:rsid w:val="31341FF1"/>
    <w:rsid w:val="313660F8"/>
    <w:rsid w:val="316543AB"/>
    <w:rsid w:val="317FBCED"/>
    <w:rsid w:val="31A51D96"/>
    <w:rsid w:val="324FADBB"/>
    <w:rsid w:val="325631C4"/>
    <w:rsid w:val="32699993"/>
    <w:rsid w:val="32E5A906"/>
    <w:rsid w:val="33A7E024"/>
    <w:rsid w:val="344A47D0"/>
    <w:rsid w:val="354B42E2"/>
    <w:rsid w:val="35747653"/>
    <w:rsid w:val="35796F19"/>
    <w:rsid w:val="3588BC7F"/>
    <w:rsid w:val="363052DB"/>
    <w:rsid w:val="369672AB"/>
    <w:rsid w:val="36F2E8B2"/>
    <w:rsid w:val="370335F8"/>
    <w:rsid w:val="3710255A"/>
    <w:rsid w:val="373BCD94"/>
    <w:rsid w:val="374572D1"/>
    <w:rsid w:val="374CC31F"/>
    <w:rsid w:val="3780C247"/>
    <w:rsid w:val="38D67EE1"/>
    <w:rsid w:val="3902890D"/>
    <w:rsid w:val="392BB2EE"/>
    <w:rsid w:val="399D8490"/>
    <w:rsid w:val="39DD8CFA"/>
    <w:rsid w:val="3A1C502E"/>
    <w:rsid w:val="3A71EEDA"/>
    <w:rsid w:val="3B242C4B"/>
    <w:rsid w:val="3B26EA44"/>
    <w:rsid w:val="3B3D1CD0"/>
    <w:rsid w:val="3B633CA8"/>
    <w:rsid w:val="3C2642F3"/>
    <w:rsid w:val="3CC02F8E"/>
    <w:rsid w:val="3CD09E1E"/>
    <w:rsid w:val="3D3DD849"/>
    <w:rsid w:val="3D7B3619"/>
    <w:rsid w:val="3D986646"/>
    <w:rsid w:val="3D9FDA61"/>
    <w:rsid w:val="3DC07108"/>
    <w:rsid w:val="3E57B36E"/>
    <w:rsid w:val="3E65BC04"/>
    <w:rsid w:val="3EA615F3"/>
    <w:rsid w:val="3FA2E4E8"/>
    <w:rsid w:val="3FD88A69"/>
    <w:rsid w:val="3FEFF7CD"/>
    <w:rsid w:val="401508CF"/>
    <w:rsid w:val="4082DD7C"/>
    <w:rsid w:val="40ABEC5B"/>
    <w:rsid w:val="40C58EAE"/>
    <w:rsid w:val="40E2B822"/>
    <w:rsid w:val="41000F4B"/>
    <w:rsid w:val="4101A17B"/>
    <w:rsid w:val="4121E49B"/>
    <w:rsid w:val="413A9A28"/>
    <w:rsid w:val="4147565C"/>
    <w:rsid w:val="4169D3FE"/>
    <w:rsid w:val="41EC0543"/>
    <w:rsid w:val="41ED65A2"/>
    <w:rsid w:val="4216E109"/>
    <w:rsid w:val="422B28B6"/>
    <w:rsid w:val="42AB0E3B"/>
    <w:rsid w:val="42CFB999"/>
    <w:rsid w:val="432C5F01"/>
    <w:rsid w:val="43710ED4"/>
    <w:rsid w:val="43D8D85D"/>
    <w:rsid w:val="4409271B"/>
    <w:rsid w:val="445469F4"/>
    <w:rsid w:val="45535C16"/>
    <w:rsid w:val="459EC801"/>
    <w:rsid w:val="45C85210"/>
    <w:rsid w:val="45D79827"/>
    <w:rsid w:val="45E61FA7"/>
    <w:rsid w:val="467E2959"/>
    <w:rsid w:val="46AD2C18"/>
    <w:rsid w:val="46C4C950"/>
    <w:rsid w:val="4758F3F1"/>
    <w:rsid w:val="47704FFC"/>
    <w:rsid w:val="477BA895"/>
    <w:rsid w:val="4781E78B"/>
    <w:rsid w:val="4781F290"/>
    <w:rsid w:val="4832EDCE"/>
    <w:rsid w:val="4885B8CF"/>
    <w:rsid w:val="4896B40B"/>
    <w:rsid w:val="48D739CB"/>
    <w:rsid w:val="48F9BBBF"/>
    <w:rsid w:val="4924C36A"/>
    <w:rsid w:val="495C0087"/>
    <w:rsid w:val="49F57773"/>
    <w:rsid w:val="4A0A38F6"/>
    <w:rsid w:val="4A0E9E1A"/>
    <w:rsid w:val="4A174AB9"/>
    <w:rsid w:val="4A3DC421"/>
    <w:rsid w:val="4A9F7E6E"/>
    <w:rsid w:val="4B1C2590"/>
    <w:rsid w:val="4B1F7550"/>
    <w:rsid w:val="4B2802D6"/>
    <w:rsid w:val="4BFE2A36"/>
    <w:rsid w:val="4C1BC9BC"/>
    <w:rsid w:val="4C3B4D74"/>
    <w:rsid w:val="4C516AE2"/>
    <w:rsid w:val="4C692418"/>
    <w:rsid w:val="4C6BE2CA"/>
    <w:rsid w:val="4C9E291F"/>
    <w:rsid w:val="4CBDEA6F"/>
    <w:rsid w:val="4CC600C7"/>
    <w:rsid w:val="4D674ABF"/>
    <w:rsid w:val="4DE761B0"/>
    <w:rsid w:val="4E0F1270"/>
    <w:rsid w:val="4E9D9F6E"/>
    <w:rsid w:val="4EDB4856"/>
    <w:rsid w:val="4F1732AE"/>
    <w:rsid w:val="4FB3143A"/>
    <w:rsid w:val="5042F869"/>
    <w:rsid w:val="50E2CCBC"/>
    <w:rsid w:val="51B9AE8E"/>
    <w:rsid w:val="51F556FF"/>
    <w:rsid w:val="52041CDD"/>
    <w:rsid w:val="52254BF2"/>
    <w:rsid w:val="52F81095"/>
    <w:rsid w:val="533705D8"/>
    <w:rsid w:val="536B2961"/>
    <w:rsid w:val="53D1AE22"/>
    <w:rsid w:val="53F9B836"/>
    <w:rsid w:val="540E1F73"/>
    <w:rsid w:val="5426778C"/>
    <w:rsid w:val="543DFAF9"/>
    <w:rsid w:val="54471BA3"/>
    <w:rsid w:val="546497D8"/>
    <w:rsid w:val="54B6DE7C"/>
    <w:rsid w:val="554580B1"/>
    <w:rsid w:val="55D726F5"/>
    <w:rsid w:val="55DB6652"/>
    <w:rsid w:val="55EADBD7"/>
    <w:rsid w:val="5603A835"/>
    <w:rsid w:val="5609CB17"/>
    <w:rsid w:val="56648455"/>
    <w:rsid w:val="5668C1B4"/>
    <w:rsid w:val="566A7F4C"/>
    <w:rsid w:val="566FEA18"/>
    <w:rsid w:val="56BE6AA2"/>
    <w:rsid w:val="56DA98E9"/>
    <w:rsid w:val="5700F5A1"/>
    <w:rsid w:val="5746F69B"/>
    <w:rsid w:val="57524847"/>
    <w:rsid w:val="576A19B6"/>
    <w:rsid w:val="579B7AB9"/>
    <w:rsid w:val="57BF24DC"/>
    <w:rsid w:val="58006475"/>
    <w:rsid w:val="58331FD2"/>
    <w:rsid w:val="58431327"/>
    <w:rsid w:val="587F689C"/>
    <w:rsid w:val="58B6E0E6"/>
    <w:rsid w:val="58C31F6F"/>
    <w:rsid w:val="58DA9606"/>
    <w:rsid w:val="58DFA9F4"/>
    <w:rsid w:val="590138D6"/>
    <w:rsid w:val="59546A18"/>
    <w:rsid w:val="598459D0"/>
    <w:rsid w:val="59E6D496"/>
    <w:rsid w:val="5A601589"/>
    <w:rsid w:val="5AA5A8E8"/>
    <w:rsid w:val="5AB6A5CC"/>
    <w:rsid w:val="5B045FAF"/>
    <w:rsid w:val="5B38E1E5"/>
    <w:rsid w:val="5B4D760E"/>
    <w:rsid w:val="5C3546D7"/>
    <w:rsid w:val="5C3A1052"/>
    <w:rsid w:val="5C7F9FE2"/>
    <w:rsid w:val="5D7E1E1A"/>
    <w:rsid w:val="5DAEC1BD"/>
    <w:rsid w:val="5DDEB4E0"/>
    <w:rsid w:val="5E0CFE75"/>
    <w:rsid w:val="5EAAAC5A"/>
    <w:rsid w:val="5F52F5C0"/>
    <w:rsid w:val="5FFA1FA7"/>
    <w:rsid w:val="601D757D"/>
    <w:rsid w:val="60491A0D"/>
    <w:rsid w:val="606EC2F7"/>
    <w:rsid w:val="60732D57"/>
    <w:rsid w:val="607B6BF4"/>
    <w:rsid w:val="60AFD6A7"/>
    <w:rsid w:val="60E529FD"/>
    <w:rsid w:val="612138ED"/>
    <w:rsid w:val="613D88A3"/>
    <w:rsid w:val="61875BED"/>
    <w:rsid w:val="61EA7A75"/>
    <w:rsid w:val="620752F3"/>
    <w:rsid w:val="62C98C86"/>
    <w:rsid w:val="6311DE27"/>
    <w:rsid w:val="632F3E08"/>
    <w:rsid w:val="6331C2E6"/>
    <w:rsid w:val="63971480"/>
    <w:rsid w:val="63CB26A4"/>
    <w:rsid w:val="63E7518F"/>
    <w:rsid w:val="63E7B0BE"/>
    <w:rsid w:val="6430A0B5"/>
    <w:rsid w:val="6450A4DD"/>
    <w:rsid w:val="64CCB2E6"/>
    <w:rsid w:val="64FB7255"/>
    <w:rsid w:val="65190E36"/>
    <w:rsid w:val="6557CAFF"/>
    <w:rsid w:val="655A57BA"/>
    <w:rsid w:val="655BEA6D"/>
    <w:rsid w:val="659810D2"/>
    <w:rsid w:val="65D43122"/>
    <w:rsid w:val="65F82F2C"/>
    <w:rsid w:val="65FFF0B5"/>
    <w:rsid w:val="6628528C"/>
    <w:rsid w:val="66438AAE"/>
    <w:rsid w:val="66A35FF5"/>
    <w:rsid w:val="66C97E5F"/>
    <w:rsid w:val="66E64320"/>
    <w:rsid w:val="66FAF88F"/>
    <w:rsid w:val="67121A09"/>
    <w:rsid w:val="672ACABE"/>
    <w:rsid w:val="67C8750B"/>
    <w:rsid w:val="67D4554D"/>
    <w:rsid w:val="67D53E82"/>
    <w:rsid w:val="67E43A4D"/>
    <w:rsid w:val="686224D1"/>
    <w:rsid w:val="686BB5D3"/>
    <w:rsid w:val="687F721A"/>
    <w:rsid w:val="68FF8123"/>
    <w:rsid w:val="6A8D16BD"/>
    <w:rsid w:val="6AE87308"/>
    <w:rsid w:val="6AFFE65C"/>
    <w:rsid w:val="6B783829"/>
    <w:rsid w:val="6B7F873B"/>
    <w:rsid w:val="6BC3C6E8"/>
    <w:rsid w:val="6BFC2AAA"/>
    <w:rsid w:val="6C161CE3"/>
    <w:rsid w:val="6CAF1368"/>
    <w:rsid w:val="6CBD13C7"/>
    <w:rsid w:val="6CE6C34E"/>
    <w:rsid w:val="6D618B87"/>
    <w:rsid w:val="6D8F4D17"/>
    <w:rsid w:val="6DFDE804"/>
    <w:rsid w:val="6E148CBD"/>
    <w:rsid w:val="6E791503"/>
    <w:rsid w:val="6F3BDA46"/>
    <w:rsid w:val="6F4DBA2C"/>
    <w:rsid w:val="6F9A10F3"/>
    <w:rsid w:val="7008A0B4"/>
    <w:rsid w:val="7020ED8F"/>
    <w:rsid w:val="7045C541"/>
    <w:rsid w:val="70652B7B"/>
    <w:rsid w:val="706EDE1F"/>
    <w:rsid w:val="707F2B3B"/>
    <w:rsid w:val="709F999C"/>
    <w:rsid w:val="70AD1F24"/>
    <w:rsid w:val="70BABB8B"/>
    <w:rsid w:val="70EB6A5F"/>
    <w:rsid w:val="7105B0AF"/>
    <w:rsid w:val="71257E54"/>
    <w:rsid w:val="712CFC6A"/>
    <w:rsid w:val="714BC910"/>
    <w:rsid w:val="714C2CA0"/>
    <w:rsid w:val="71A75E58"/>
    <w:rsid w:val="71C27600"/>
    <w:rsid w:val="72000259"/>
    <w:rsid w:val="72212FDA"/>
    <w:rsid w:val="72303E2E"/>
    <w:rsid w:val="72BA7997"/>
    <w:rsid w:val="72F7A6A6"/>
    <w:rsid w:val="730AC3A9"/>
    <w:rsid w:val="7325C540"/>
    <w:rsid w:val="73A74CD2"/>
    <w:rsid w:val="73CC9AFC"/>
    <w:rsid w:val="73F0DEFF"/>
    <w:rsid w:val="73F6C099"/>
    <w:rsid w:val="741BD381"/>
    <w:rsid w:val="747B2FF3"/>
    <w:rsid w:val="74A8C004"/>
    <w:rsid w:val="74C99069"/>
    <w:rsid w:val="74D3ED0A"/>
    <w:rsid w:val="74D522F7"/>
    <w:rsid w:val="74DDC4B3"/>
    <w:rsid w:val="75442FDA"/>
    <w:rsid w:val="7551BFCA"/>
    <w:rsid w:val="75AB8B6A"/>
    <w:rsid w:val="761D56E0"/>
    <w:rsid w:val="761F25A5"/>
    <w:rsid w:val="76560E2B"/>
    <w:rsid w:val="766CF68E"/>
    <w:rsid w:val="76C008D7"/>
    <w:rsid w:val="76C9A76D"/>
    <w:rsid w:val="770873C5"/>
    <w:rsid w:val="77633B2F"/>
    <w:rsid w:val="77977FE1"/>
    <w:rsid w:val="77D55719"/>
    <w:rsid w:val="78B20739"/>
    <w:rsid w:val="792D04FC"/>
    <w:rsid w:val="793B4695"/>
    <w:rsid w:val="79511CBF"/>
    <w:rsid w:val="79721200"/>
    <w:rsid w:val="7982ADC0"/>
    <w:rsid w:val="798C5BD4"/>
    <w:rsid w:val="79ACD674"/>
    <w:rsid w:val="79C84425"/>
    <w:rsid w:val="79E20516"/>
    <w:rsid w:val="7A272492"/>
    <w:rsid w:val="7A7EB322"/>
    <w:rsid w:val="7B17E1AA"/>
    <w:rsid w:val="7B93B3C7"/>
    <w:rsid w:val="7BFC7050"/>
    <w:rsid w:val="7C32FFE0"/>
    <w:rsid w:val="7CA87DA6"/>
    <w:rsid w:val="7CBDA191"/>
    <w:rsid w:val="7D2628C9"/>
    <w:rsid w:val="7D61F3F1"/>
    <w:rsid w:val="7D6DD769"/>
    <w:rsid w:val="7DB26C9E"/>
    <w:rsid w:val="7DB4A38E"/>
    <w:rsid w:val="7DEAA86B"/>
    <w:rsid w:val="7E412406"/>
    <w:rsid w:val="7E49037D"/>
    <w:rsid w:val="7E586987"/>
    <w:rsid w:val="7E6FEB5F"/>
    <w:rsid w:val="7E9B596F"/>
    <w:rsid w:val="7EC75511"/>
    <w:rsid w:val="7ED044E2"/>
    <w:rsid w:val="7F2909CD"/>
    <w:rsid w:val="7F309CE4"/>
    <w:rsid w:val="7F40C796"/>
    <w:rsid w:val="7F418FA1"/>
    <w:rsid w:val="7F81D145"/>
    <w:rsid w:val="7F9A4554"/>
    <w:rsid w:val="7FAA119F"/>
    <w:rsid w:val="7FC8D3AC"/>
    <w:rsid w:val="7FCDEB65"/>
    <w:rsid w:val="7FD0B99C"/>
    <w:rsid w:val="7FF50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B6E0E6"/>
  <w15:chartTrackingRefBased/>
  <w15:docId w15:val="{A4E03768-863D-4032-BB3D-ADDB27B1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4BDC"/>
    <w:pPr>
      <w:spacing w:after="0" w:line="240" w:lineRule="auto"/>
    </w:pPr>
  </w:style>
  <w:style w:type="paragraph" w:styleId="CommentSubject">
    <w:name w:val="annotation subject"/>
    <w:basedOn w:val="CommentText"/>
    <w:next w:val="CommentText"/>
    <w:link w:val="CommentSubjectChar"/>
    <w:uiPriority w:val="99"/>
    <w:semiHidden/>
    <w:unhideWhenUsed/>
    <w:rsid w:val="000668B2"/>
    <w:rPr>
      <w:b/>
      <w:bCs/>
    </w:rPr>
  </w:style>
  <w:style w:type="character" w:styleId="CommentSubjectChar" w:customStyle="1">
    <w:name w:val="Comment Subject Char"/>
    <w:basedOn w:val="CommentTextChar"/>
    <w:link w:val="CommentSubject"/>
    <w:uiPriority w:val="99"/>
    <w:semiHidden/>
    <w:rsid w:val="000668B2"/>
    <w:rPr>
      <w:b/>
      <w:bCs/>
      <w:sz w:val="20"/>
      <w:szCs w:val="20"/>
    </w:rPr>
  </w:style>
  <w:style w:type="character" w:styleId="Mention">
    <w:name w:val="Mention"/>
    <w:basedOn w:val="DefaultParagraphFont"/>
    <w:uiPriority w:val="99"/>
    <w:unhideWhenUsed/>
    <w:rsid w:val="000668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f7727bac167f443f" /><Relationship Type="http://schemas.microsoft.com/office/2016/09/relationships/commentsIds" Target="commentsIds.xml" Id="R93ae2d3344154e68" /><Relationship Type="http://schemas.microsoft.com/office/2011/relationships/commentsExtended" Target="commentsExtended.xml" Id="Rc5f7b4e3c2c544c9" /><Relationship Type="http://schemas.microsoft.com/office/2018/08/relationships/commentsExtensible" Target="commentsExtensible.xml" Id="R67073c4632ad471d" /><Relationship Type="http://schemas.microsoft.com/office/2011/relationships/people" Target="people.xml" Id="R843466845db84f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6ED4D6AD3446BCC3A5A9F3835F45" ma:contentTypeVersion="25" ma:contentTypeDescription="Create a new document." ma:contentTypeScope="" ma:versionID="697779d1610b9bd2c7e0b5cdfc760079">
  <xsd:schema xmlns:xsd="http://www.w3.org/2001/XMLSchema" xmlns:xs="http://www.w3.org/2001/XMLSchema" xmlns:p="http://schemas.microsoft.com/office/2006/metadata/properties" xmlns:ns2="a3a19593-764b-44ba-9c8b-d6764fc55e71" xmlns:ns3="a5f9063c-0cf6-4d7f-9de9-c71357cc3844" targetNamespace="http://schemas.microsoft.com/office/2006/metadata/properties" ma:root="true" ma:fieldsID="88cff0b17970507f2a29d1dd86bf127d" ns2:_="" ns3:_="">
    <xsd:import namespace="a3a19593-764b-44ba-9c8b-d6764fc55e71"/>
    <xsd:import namespace="a5f9063c-0cf6-4d7f-9de9-c71357cc3844"/>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9593-764b-44ba-9c8b-d6764fc55e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bf549b3-94bd-4f70-b4f4-c20cfe575224}" ma:internalName="TaxCatchAll" ma:showField="CatchAllData" ma:web="a3a19593-764b-44ba-9c8b-d6764fc55e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9063c-0cf6-4d7f-9de9-c71357cc3844"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e9288fe-6667-412b-9ae2-e7efbcd460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otes" ma:index="31" nillable="true" ma:displayName="Notes" ma:format="Dropdown" ma:internalName="Note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c-0cf6-4d7f-9de9-c71357cc3844">
      <Terms xmlns="http://schemas.microsoft.com/office/infopath/2007/PartnerControls"/>
    </lcf76f155ced4ddcb4097134ff3c332f>
    <MigrationWizIdDocumentLibraryPermissions xmlns="a5f9063c-0cf6-4d7f-9de9-c71357cc3844" xsi:nil="true"/>
    <MigrationWizIdPermissionLevels xmlns="a5f9063c-0cf6-4d7f-9de9-c71357cc3844" xsi:nil="true"/>
    <Notes xmlns="a5f9063c-0cf6-4d7f-9de9-c71357cc3844" xsi:nil="true"/>
    <MigrationWizId xmlns="a5f9063c-0cf6-4d7f-9de9-c71357cc3844" xsi:nil="true"/>
    <MigrationWizIdSecurityGroups xmlns="a5f9063c-0cf6-4d7f-9de9-c71357cc3844" xsi:nil="true"/>
    <TaxCatchAll xmlns="a3a19593-764b-44ba-9c8b-d6764fc55e71" xsi:nil="true"/>
    <MigrationWizIdPermissions xmlns="a5f9063c-0cf6-4d7f-9de9-c71357cc3844" xsi:nil="true"/>
  </documentManagement>
</p:properties>
</file>

<file path=customXml/itemProps1.xml><?xml version="1.0" encoding="utf-8"?>
<ds:datastoreItem xmlns:ds="http://schemas.openxmlformats.org/officeDocument/2006/customXml" ds:itemID="{BED0E227-8539-41B7-84A9-5A14E2EDE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19593-764b-44ba-9c8b-d6764fc55e71"/>
    <ds:schemaRef ds:uri="a5f9063c-0cf6-4d7f-9de9-c71357cc3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E8AA0-34EE-4E24-A911-3AF9FDE41AD9}">
  <ds:schemaRefs>
    <ds:schemaRef ds:uri="http://schemas.microsoft.com/sharepoint/v3/contenttype/forms"/>
  </ds:schemaRefs>
</ds:datastoreItem>
</file>

<file path=customXml/itemProps3.xml><?xml version="1.0" encoding="utf-8"?>
<ds:datastoreItem xmlns:ds="http://schemas.openxmlformats.org/officeDocument/2006/customXml" ds:itemID="{A62E27E6-1184-4E35-B56E-AB3663F05470}">
  <ds:schemaRefs>
    <ds:schemaRef ds:uri="http://schemas.microsoft.com/office/2006/metadata/properties"/>
    <ds:schemaRef ds:uri="http://schemas.microsoft.com/office/infopath/2007/PartnerControls"/>
    <ds:schemaRef ds:uri="a5f9063c-0cf6-4d7f-9de9-c71357cc3844"/>
    <ds:schemaRef ds:uri="a3a19593-764b-44ba-9c8b-d6764fc55e7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Anevski</dc:creator>
  <cp:keywords/>
  <dc:description/>
  <cp:lastModifiedBy>Katie Anevski</cp:lastModifiedBy>
  <cp:revision>2</cp:revision>
  <dcterms:created xsi:type="dcterms:W3CDTF">2026-03-02T22:58:00Z</dcterms:created>
  <dcterms:modified xsi:type="dcterms:W3CDTF">2026-03-04T15:56:36Z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0x010100BB2F6ED4D6AD3446BCC3A5A9F3835F45</vt:lpwstr>
  </property>
  <property fmtid="{D5CDD505-2E9C-101B-9397-08002B2CF9AE}" pid="3" name="MediaServiceImageTags">
    <vt:lpwstr/>
  </property>
  <property fmtid="{D5CDD505-2E9C-101B-9397-08002B2CF9AE}" pid="5" name="docLang">
    <vt:lpwstr>en</vt:lpwstr>
  </property>
</Properties>
</file>